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49A1" w14:textId="77777777" w:rsidR="00E3557F" w:rsidRDefault="00C67CC5" w:rsidP="00C67CC5">
      <w:pPr>
        <w:spacing w:after="0" w:line="240" w:lineRule="auto"/>
        <w:rPr>
          <w:b/>
          <w:bCs/>
          <w:sz w:val="28"/>
          <w:szCs w:val="28"/>
          <w:lang w:val="en-US"/>
        </w:rPr>
      </w:pPr>
      <w:r w:rsidRPr="00E3557F">
        <w:rPr>
          <w:b/>
          <w:bCs/>
          <w:sz w:val="28"/>
          <w:szCs w:val="28"/>
          <w:lang w:val="en-US"/>
        </w:rPr>
        <w:t>Mineral Plan Review</w:t>
      </w:r>
      <w:r w:rsidR="00E3557F" w:rsidRPr="00E3557F">
        <w:rPr>
          <w:b/>
          <w:bCs/>
          <w:sz w:val="28"/>
          <w:szCs w:val="28"/>
          <w:lang w:val="en-US"/>
        </w:rPr>
        <w:t xml:space="preserve"> - </w:t>
      </w:r>
      <w:r w:rsidRPr="00C67CC5">
        <w:rPr>
          <w:b/>
          <w:bCs/>
          <w:sz w:val="28"/>
          <w:szCs w:val="28"/>
          <w:lang w:val="en-US"/>
        </w:rPr>
        <w:t>Tony Dunn</w:t>
      </w:r>
      <w:r w:rsidR="00E3557F" w:rsidRPr="00E3557F">
        <w:rPr>
          <w:b/>
          <w:bCs/>
          <w:sz w:val="28"/>
          <w:szCs w:val="28"/>
          <w:lang w:val="en-US"/>
        </w:rPr>
        <w:t xml:space="preserve"> </w:t>
      </w:r>
    </w:p>
    <w:p w14:paraId="605CC291" w14:textId="3FC89BA1" w:rsidR="00C67CC5" w:rsidRPr="00E3557F" w:rsidRDefault="00E3557F" w:rsidP="00C67CC5">
      <w:pPr>
        <w:spacing w:after="0" w:line="240" w:lineRule="auto"/>
        <w:rPr>
          <w:b/>
          <w:bCs/>
          <w:sz w:val="28"/>
          <w:szCs w:val="28"/>
          <w:lang w:val="en-US"/>
        </w:rPr>
      </w:pPr>
      <w:r w:rsidRPr="00E3557F">
        <w:rPr>
          <w:b/>
          <w:bCs/>
          <w:sz w:val="28"/>
          <w:szCs w:val="28"/>
          <w:lang w:val="en-US"/>
        </w:rPr>
        <w:t>(</w:t>
      </w:r>
      <w:r w:rsidR="00C67CC5" w:rsidRPr="00C67CC5">
        <w:rPr>
          <w:b/>
          <w:bCs/>
          <w:sz w:val="28"/>
          <w:szCs w:val="28"/>
          <w:lang w:val="en-US"/>
        </w:rPr>
        <w:t>Chair</w:t>
      </w:r>
      <w:r w:rsidRPr="00E3557F">
        <w:rPr>
          <w:b/>
          <w:bCs/>
          <w:sz w:val="28"/>
          <w:szCs w:val="28"/>
          <w:lang w:val="en-US"/>
        </w:rPr>
        <w:t xml:space="preserve"> </w:t>
      </w:r>
      <w:r w:rsidR="00C67CC5" w:rsidRPr="00C67CC5">
        <w:rPr>
          <w:b/>
          <w:bCs/>
          <w:sz w:val="28"/>
          <w:szCs w:val="28"/>
          <w:lang w:val="en-US"/>
        </w:rPr>
        <w:t>Bradwell with Pattiswick Parish Council</w:t>
      </w:r>
      <w:r w:rsidRPr="00E3557F">
        <w:rPr>
          <w:b/>
          <w:bCs/>
          <w:sz w:val="28"/>
          <w:szCs w:val="28"/>
          <w:lang w:val="en-US"/>
        </w:rPr>
        <w:t>)</w:t>
      </w:r>
    </w:p>
    <w:p w14:paraId="5CEBF8D5" w14:textId="77777777" w:rsidR="00E3557F" w:rsidRDefault="00E3557F" w:rsidP="00C67CC5">
      <w:pPr>
        <w:spacing w:after="0" w:line="240" w:lineRule="auto"/>
        <w:rPr>
          <w:lang w:val="en-US"/>
        </w:rPr>
      </w:pPr>
    </w:p>
    <w:p w14:paraId="5655B816" w14:textId="5AED80D6" w:rsidR="00E3557F" w:rsidRPr="00CB1D3D" w:rsidRDefault="00E3557F" w:rsidP="00CB1D3D">
      <w:pPr>
        <w:pStyle w:val="ListParagraph"/>
        <w:numPr>
          <w:ilvl w:val="0"/>
          <w:numId w:val="12"/>
        </w:numPr>
        <w:spacing w:after="0" w:line="240" w:lineRule="auto"/>
        <w:rPr>
          <w:sz w:val="28"/>
          <w:szCs w:val="28"/>
          <w:lang w:val="en-US"/>
        </w:rPr>
      </w:pPr>
      <w:r w:rsidRPr="00CB1D3D">
        <w:rPr>
          <w:sz w:val="28"/>
          <w:szCs w:val="28"/>
          <w:lang w:val="en-US"/>
        </w:rPr>
        <w:t>This is the text extract of Tony’s presentation on 21</w:t>
      </w:r>
      <w:r w:rsidRPr="00CB1D3D">
        <w:rPr>
          <w:sz w:val="28"/>
          <w:szCs w:val="28"/>
          <w:vertAlign w:val="superscript"/>
          <w:lang w:val="en-US"/>
        </w:rPr>
        <w:t>st</w:t>
      </w:r>
      <w:r w:rsidRPr="00CB1D3D">
        <w:rPr>
          <w:sz w:val="28"/>
          <w:szCs w:val="28"/>
          <w:lang w:val="en-US"/>
        </w:rPr>
        <w:t xml:space="preserve"> February. Text relating purely to sites in Bradwell itself has been omitted</w:t>
      </w:r>
    </w:p>
    <w:p w14:paraId="08558DCC" w14:textId="77777777" w:rsidR="00E3557F" w:rsidRPr="00CB1D3D" w:rsidRDefault="00E3557F" w:rsidP="00C67CC5">
      <w:pPr>
        <w:spacing w:after="0" w:line="240" w:lineRule="auto"/>
        <w:rPr>
          <w:sz w:val="28"/>
          <w:szCs w:val="28"/>
          <w:lang w:val="en-US"/>
        </w:rPr>
      </w:pPr>
    </w:p>
    <w:p w14:paraId="7F3916B3" w14:textId="7EF24108" w:rsidR="00E3557F" w:rsidRPr="00CB1D3D" w:rsidRDefault="00E3557F" w:rsidP="00CB1D3D">
      <w:pPr>
        <w:pStyle w:val="ListParagraph"/>
        <w:numPr>
          <w:ilvl w:val="0"/>
          <w:numId w:val="12"/>
        </w:numPr>
        <w:spacing w:after="0" w:line="240" w:lineRule="auto"/>
        <w:rPr>
          <w:sz w:val="24"/>
          <w:szCs w:val="24"/>
          <w:lang w:val="en-US"/>
        </w:rPr>
      </w:pPr>
      <w:r w:rsidRPr="00CB1D3D">
        <w:rPr>
          <w:sz w:val="28"/>
          <w:szCs w:val="28"/>
          <w:lang w:val="en-US"/>
        </w:rPr>
        <w:t>Some of the content is very useful indeed in helping with responses</w:t>
      </w:r>
      <w:r w:rsidRPr="00CB1D3D">
        <w:rPr>
          <w:sz w:val="24"/>
          <w:szCs w:val="24"/>
          <w:lang w:val="en-US"/>
        </w:rPr>
        <w:t>.</w:t>
      </w:r>
    </w:p>
    <w:p w14:paraId="059829F7" w14:textId="77777777" w:rsidR="00C67CC5" w:rsidRPr="00E3557F" w:rsidRDefault="00C67CC5" w:rsidP="00C67CC5">
      <w:pPr>
        <w:spacing w:after="0" w:line="240" w:lineRule="auto"/>
        <w:rPr>
          <w:sz w:val="24"/>
          <w:szCs w:val="24"/>
          <w:lang w:val="en-US"/>
        </w:rPr>
      </w:pPr>
    </w:p>
    <w:p w14:paraId="59C3928A" w14:textId="417A22DC" w:rsidR="00C67CC5" w:rsidRPr="00C67CC5" w:rsidRDefault="00C67CC5" w:rsidP="00C67CC5">
      <w:pPr>
        <w:spacing w:after="0" w:line="240" w:lineRule="auto"/>
        <w:rPr>
          <w:b/>
          <w:bCs/>
          <w:sz w:val="24"/>
          <w:szCs w:val="24"/>
        </w:rPr>
      </w:pPr>
      <w:r w:rsidRPr="00E3557F">
        <w:rPr>
          <w:b/>
          <w:bCs/>
          <w:sz w:val="24"/>
          <w:szCs w:val="24"/>
          <w:lang w:val="en-US"/>
        </w:rPr>
        <w:t>Grounds for changes to the Plan</w:t>
      </w:r>
    </w:p>
    <w:p w14:paraId="1468C56C" w14:textId="77777777" w:rsidR="00C67CC5" w:rsidRPr="00C67CC5" w:rsidRDefault="00C67CC5" w:rsidP="00C67CC5">
      <w:pPr>
        <w:numPr>
          <w:ilvl w:val="0"/>
          <w:numId w:val="1"/>
        </w:numPr>
        <w:spacing w:after="0" w:line="240" w:lineRule="auto"/>
        <w:rPr>
          <w:b/>
          <w:bCs/>
          <w:sz w:val="24"/>
          <w:szCs w:val="24"/>
        </w:rPr>
      </w:pPr>
      <w:r w:rsidRPr="00C67CC5">
        <w:rPr>
          <w:b/>
          <w:bCs/>
          <w:sz w:val="24"/>
          <w:szCs w:val="24"/>
        </w:rPr>
        <w:t>Methodology</w:t>
      </w:r>
    </w:p>
    <w:p w14:paraId="126A7FED" w14:textId="77777777" w:rsidR="00C67CC5" w:rsidRPr="00C67CC5" w:rsidRDefault="00C67CC5" w:rsidP="00C67CC5">
      <w:pPr>
        <w:numPr>
          <w:ilvl w:val="1"/>
          <w:numId w:val="1"/>
        </w:numPr>
        <w:spacing w:after="0" w:line="240" w:lineRule="auto"/>
        <w:rPr>
          <w:sz w:val="24"/>
          <w:szCs w:val="24"/>
        </w:rPr>
      </w:pPr>
      <w:r w:rsidRPr="00C67CC5">
        <w:rPr>
          <w:sz w:val="24"/>
          <w:szCs w:val="24"/>
        </w:rPr>
        <w:t>Very weak on quantification of the problem or its solution</w:t>
      </w:r>
    </w:p>
    <w:p w14:paraId="375D8131" w14:textId="4E901B80" w:rsidR="00C67CC5" w:rsidRPr="00E3557F" w:rsidRDefault="00C67CC5" w:rsidP="00C67CC5">
      <w:pPr>
        <w:numPr>
          <w:ilvl w:val="1"/>
          <w:numId w:val="1"/>
        </w:numPr>
        <w:spacing w:after="0" w:line="240" w:lineRule="auto"/>
        <w:rPr>
          <w:sz w:val="24"/>
          <w:szCs w:val="24"/>
        </w:rPr>
      </w:pPr>
      <w:r w:rsidRPr="00E3557F">
        <w:rPr>
          <w:sz w:val="24"/>
          <w:szCs w:val="24"/>
        </w:rPr>
        <w:t>Does not adhere to their own policies</w:t>
      </w:r>
    </w:p>
    <w:p w14:paraId="7C7630F2" w14:textId="0C0BAFA2" w:rsidR="00C67CC5" w:rsidRPr="00C67CC5" w:rsidRDefault="00C67CC5" w:rsidP="00C67CC5">
      <w:pPr>
        <w:numPr>
          <w:ilvl w:val="1"/>
          <w:numId w:val="1"/>
        </w:numPr>
        <w:spacing w:after="0" w:line="240" w:lineRule="auto"/>
        <w:rPr>
          <w:sz w:val="24"/>
          <w:szCs w:val="24"/>
        </w:rPr>
      </w:pPr>
      <w:r w:rsidRPr="00C67CC5">
        <w:rPr>
          <w:sz w:val="24"/>
          <w:szCs w:val="24"/>
        </w:rPr>
        <w:t>Strange supporting data</w:t>
      </w:r>
    </w:p>
    <w:p w14:paraId="5D40BF34" w14:textId="77777777" w:rsidR="00C67CC5" w:rsidRPr="00C67CC5" w:rsidRDefault="00C67CC5" w:rsidP="00C67CC5">
      <w:pPr>
        <w:numPr>
          <w:ilvl w:val="1"/>
          <w:numId w:val="1"/>
        </w:numPr>
        <w:spacing w:after="0" w:line="240" w:lineRule="auto"/>
        <w:rPr>
          <w:sz w:val="24"/>
          <w:szCs w:val="24"/>
        </w:rPr>
      </w:pPr>
      <w:r w:rsidRPr="00C67CC5">
        <w:rPr>
          <w:sz w:val="24"/>
          <w:szCs w:val="24"/>
        </w:rPr>
        <w:t>Inconsistency between RAG status and justification</w:t>
      </w:r>
    </w:p>
    <w:p w14:paraId="17F42182" w14:textId="77777777" w:rsidR="00C67CC5" w:rsidRPr="00C67CC5" w:rsidRDefault="00C67CC5" w:rsidP="00C67CC5">
      <w:pPr>
        <w:numPr>
          <w:ilvl w:val="1"/>
          <w:numId w:val="1"/>
        </w:numPr>
        <w:spacing w:after="0" w:line="240" w:lineRule="auto"/>
        <w:rPr>
          <w:sz w:val="24"/>
          <w:szCs w:val="24"/>
        </w:rPr>
      </w:pPr>
      <w:r w:rsidRPr="00C67CC5">
        <w:rPr>
          <w:sz w:val="24"/>
          <w:szCs w:val="24"/>
        </w:rPr>
        <w:t>Comment on individual policies</w:t>
      </w:r>
    </w:p>
    <w:p w14:paraId="0BB6361F" w14:textId="77777777" w:rsidR="00C67CC5" w:rsidRPr="00C67CC5" w:rsidRDefault="00C67CC5" w:rsidP="00C67CC5">
      <w:pPr>
        <w:numPr>
          <w:ilvl w:val="0"/>
          <w:numId w:val="1"/>
        </w:numPr>
        <w:spacing w:after="0" w:line="240" w:lineRule="auto"/>
        <w:rPr>
          <w:b/>
          <w:bCs/>
          <w:sz w:val="24"/>
          <w:szCs w:val="24"/>
        </w:rPr>
      </w:pPr>
      <w:r w:rsidRPr="00C67CC5">
        <w:rPr>
          <w:b/>
          <w:bCs/>
          <w:sz w:val="24"/>
          <w:szCs w:val="24"/>
        </w:rPr>
        <w:t>Site specific comments</w:t>
      </w:r>
    </w:p>
    <w:p w14:paraId="6846F816" w14:textId="77777777" w:rsidR="00C67CC5" w:rsidRPr="00C67CC5" w:rsidRDefault="00C67CC5" w:rsidP="00C67CC5">
      <w:pPr>
        <w:numPr>
          <w:ilvl w:val="1"/>
          <w:numId w:val="1"/>
        </w:numPr>
        <w:spacing w:after="0" w:line="240" w:lineRule="auto"/>
        <w:rPr>
          <w:sz w:val="24"/>
          <w:szCs w:val="24"/>
        </w:rPr>
      </w:pPr>
      <w:r w:rsidRPr="00C67CC5">
        <w:rPr>
          <w:sz w:val="24"/>
          <w:szCs w:val="24"/>
        </w:rPr>
        <w:t>Failure by applicants to adhere to policy</w:t>
      </w:r>
    </w:p>
    <w:p w14:paraId="05A84002" w14:textId="17F23223" w:rsidR="00C67CC5" w:rsidRPr="00C67CC5" w:rsidRDefault="00C67CC5" w:rsidP="00C67CC5">
      <w:pPr>
        <w:numPr>
          <w:ilvl w:val="1"/>
          <w:numId w:val="1"/>
        </w:numPr>
        <w:spacing w:after="0" w:line="240" w:lineRule="auto"/>
        <w:rPr>
          <w:sz w:val="24"/>
          <w:szCs w:val="24"/>
        </w:rPr>
      </w:pPr>
      <w:r w:rsidRPr="00C67CC5">
        <w:rPr>
          <w:sz w:val="24"/>
          <w:szCs w:val="24"/>
        </w:rPr>
        <w:t xml:space="preserve">Use direct comparisons to make assessments of A89, A92/3 worse </w:t>
      </w:r>
    </w:p>
    <w:p w14:paraId="22AC424D" w14:textId="77777777" w:rsidR="00C67CC5" w:rsidRPr="00C67CC5" w:rsidRDefault="00C67CC5" w:rsidP="00C67CC5">
      <w:pPr>
        <w:numPr>
          <w:ilvl w:val="1"/>
          <w:numId w:val="1"/>
        </w:numPr>
        <w:spacing w:after="0" w:line="240" w:lineRule="auto"/>
        <w:rPr>
          <w:sz w:val="24"/>
          <w:szCs w:val="24"/>
        </w:rPr>
      </w:pPr>
      <w:r w:rsidRPr="00C67CC5">
        <w:rPr>
          <w:sz w:val="24"/>
          <w:szCs w:val="24"/>
        </w:rPr>
        <w:t>Impact on local community</w:t>
      </w:r>
    </w:p>
    <w:p w14:paraId="457858F1" w14:textId="77777777" w:rsidR="00C67CC5" w:rsidRPr="00C67CC5" w:rsidRDefault="00C67CC5" w:rsidP="00C67CC5">
      <w:pPr>
        <w:numPr>
          <w:ilvl w:val="2"/>
          <w:numId w:val="1"/>
        </w:numPr>
        <w:spacing w:after="0" w:line="240" w:lineRule="auto"/>
        <w:rPr>
          <w:sz w:val="24"/>
          <w:szCs w:val="24"/>
        </w:rPr>
      </w:pPr>
      <w:r w:rsidRPr="00C67CC5">
        <w:rPr>
          <w:sz w:val="24"/>
          <w:szCs w:val="24"/>
        </w:rPr>
        <w:t xml:space="preserve">Noise </w:t>
      </w:r>
    </w:p>
    <w:p w14:paraId="34F8EEA4" w14:textId="77777777" w:rsidR="00C67CC5" w:rsidRPr="00C67CC5" w:rsidRDefault="00C67CC5" w:rsidP="00C67CC5">
      <w:pPr>
        <w:numPr>
          <w:ilvl w:val="2"/>
          <w:numId w:val="1"/>
        </w:numPr>
        <w:spacing w:after="0" w:line="240" w:lineRule="auto"/>
        <w:rPr>
          <w:sz w:val="24"/>
          <w:szCs w:val="24"/>
        </w:rPr>
      </w:pPr>
      <w:r w:rsidRPr="00C67CC5">
        <w:rPr>
          <w:sz w:val="24"/>
          <w:szCs w:val="24"/>
        </w:rPr>
        <w:t>Dust</w:t>
      </w:r>
    </w:p>
    <w:p w14:paraId="4CE7E24B" w14:textId="77777777" w:rsidR="00C67CC5" w:rsidRPr="00C67CC5" w:rsidRDefault="00C67CC5" w:rsidP="00C67CC5">
      <w:pPr>
        <w:numPr>
          <w:ilvl w:val="2"/>
          <w:numId w:val="1"/>
        </w:numPr>
        <w:spacing w:after="0" w:line="240" w:lineRule="auto"/>
        <w:rPr>
          <w:sz w:val="24"/>
          <w:szCs w:val="24"/>
        </w:rPr>
      </w:pPr>
      <w:r w:rsidRPr="00C67CC5">
        <w:rPr>
          <w:sz w:val="24"/>
          <w:szCs w:val="24"/>
        </w:rPr>
        <w:t xml:space="preserve">Odour </w:t>
      </w:r>
    </w:p>
    <w:p w14:paraId="76E1337B" w14:textId="77777777" w:rsidR="00C67CC5" w:rsidRPr="00C67CC5" w:rsidRDefault="00C67CC5" w:rsidP="00C67CC5">
      <w:pPr>
        <w:numPr>
          <w:ilvl w:val="2"/>
          <w:numId w:val="1"/>
        </w:numPr>
        <w:spacing w:after="0" w:line="240" w:lineRule="auto"/>
        <w:rPr>
          <w:sz w:val="24"/>
          <w:szCs w:val="24"/>
        </w:rPr>
      </w:pPr>
      <w:r w:rsidRPr="00C67CC5">
        <w:rPr>
          <w:sz w:val="24"/>
          <w:szCs w:val="24"/>
        </w:rPr>
        <w:t xml:space="preserve">Traffic </w:t>
      </w:r>
    </w:p>
    <w:p w14:paraId="3880E687" w14:textId="77777777" w:rsidR="00C67CC5" w:rsidRPr="00C67CC5" w:rsidRDefault="00C67CC5" w:rsidP="00C67CC5">
      <w:pPr>
        <w:numPr>
          <w:ilvl w:val="2"/>
          <w:numId w:val="1"/>
        </w:numPr>
        <w:spacing w:after="0" w:line="240" w:lineRule="auto"/>
        <w:rPr>
          <w:sz w:val="24"/>
          <w:szCs w:val="24"/>
        </w:rPr>
      </w:pPr>
      <w:r w:rsidRPr="00C67CC5">
        <w:rPr>
          <w:sz w:val="24"/>
          <w:szCs w:val="24"/>
        </w:rPr>
        <w:t xml:space="preserve">Visual </w:t>
      </w:r>
    </w:p>
    <w:p w14:paraId="441891CC" w14:textId="77777777" w:rsidR="00C67CC5" w:rsidRPr="00C67CC5" w:rsidRDefault="00C67CC5" w:rsidP="00C67CC5">
      <w:pPr>
        <w:numPr>
          <w:ilvl w:val="1"/>
          <w:numId w:val="1"/>
        </w:numPr>
        <w:spacing w:after="0" w:line="240" w:lineRule="auto"/>
        <w:rPr>
          <w:sz w:val="24"/>
          <w:szCs w:val="24"/>
        </w:rPr>
      </w:pPr>
      <w:r w:rsidRPr="00C67CC5">
        <w:rPr>
          <w:sz w:val="24"/>
          <w:szCs w:val="24"/>
        </w:rPr>
        <w:t>Cumulative effects</w:t>
      </w:r>
    </w:p>
    <w:p w14:paraId="7D9E2742" w14:textId="77777777" w:rsidR="00C67CC5" w:rsidRPr="00E3557F" w:rsidRDefault="00C67CC5" w:rsidP="00C67CC5">
      <w:pPr>
        <w:numPr>
          <w:ilvl w:val="1"/>
          <w:numId w:val="1"/>
        </w:numPr>
        <w:spacing w:after="0" w:line="240" w:lineRule="auto"/>
        <w:rPr>
          <w:sz w:val="24"/>
          <w:szCs w:val="24"/>
        </w:rPr>
      </w:pPr>
      <w:r w:rsidRPr="00C67CC5">
        <w:rPr>
          <w:sz w:val="24"/>
          <w:szCs w:val="24"/>
        </w:rPr>
        <w:t>Geographic distribution</w:t>
      </w:r>
    </w:p>
    <w:p w14:paraId="62D04278" w14:textId="77777777" w:rsidR="00C67CC5" w:rsidRPr="00E3557F" w:rsidRDefault="00C67CC5" w:rsidP="00C67CC5">
      <w:pPr>
        <w:spacing w:after="0" w:line="240" w:lineRule="auto"/>
        <w:rPr>
          <w:b/>
          <w:bCs/>
          <w:sz w:val="24"/>
          <w:szCs w:val="24"/>
          <w:lang w:val="en-US"/>
        </w:rPr>
      </w:pPr>
    </w:p>
    <w:p w14:paraId="6D91124B" w14:textId="06360E53" w:rsidR="00C67CC5" w:rsidRPr="00E3557F" w:rsidRDefault="00C67CC5" w:rsidP="00C67CC5">
      <w:pPr>
        <w:spacing w:after="0" w:line="240" w:lineRule="auto"/>
        <w:rPr>
          <w:sz w:val="24"/>
          <w:szCs w:val="24"/>
          <w:lang w:val="en-US"/>
        </w:rPr>
      </w:pPr>
      <w:r w:rsidRPr="00E3557F">
        <w:rPr>
          <w:b/>
          <w:bCs/>
          <w:sz w:val="24"/>
          <w:szCs w:val="24"/>
          <w:lang w:val="en-US"/>
        </w:rPr>
        <w:t>No quantified problem statement</w:t>
      </w:r>
    </w:p>
    <w:p w14:paraId="2C81BC9A"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20 active sand and gravel quarries</w:t>
      </w:r>
    </w:p>
    <w:p w14:paraId="082D355E"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Existing 7 year landbank is &gt;9 year landbank</w:t>
      </w:r>
    </w:p>
    <w:p w14:paraId="496518D3"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Previous forecast demand was for 4.31Mt per year</w:t>
      </w:r>
    </w:p>
    <w:p w14:paraId="4676254A"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Outturn sales was 3.44Mt per year</w:t>
      </w:r>
    </w:p>
    <w:p w14:paraId="3D8166BE" w14:textId="77777777" w:rsidR="00C67CC5" w:rsidRPr="00C67CC5" w:rsidRDefault="00C67CC5" w:rsidP="00C67CC5">
      <w:pPr>
        <w:numPr>
          <w:ilvl w:val="1"/>
          <w:numId w:val="2"/>
        </w:numPr>
        <w:spacing w:after="0" w:line="240" w:lineRule="auto"/>
        <w:rPr>
          <w:sz w:val="24"/>
          <w:szCs w:val="24"/>
        </w:rPr>
      </w:pPr>
      <w:r w:rsidRPr="00C67CC5">
        <w:rPr>
          <w:sz w:val="24"/>
          <w:szCs w:val="24"/>
          <w:lang w:val="en-US"/>
        </w:rPr>
        <w:t>Record of poor forecasting</w:t>
      </w:r>
    </w:p>
    <w:p w14:paraId="284F5F37"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New forecast is 3.44Mt per year plus 20% =&gt; 3.98Mt per year</w:t>
      </w:r>
    </w:p>
    <w:p w14:paraId="080492CE" w14:textId="77777777" w:rsidR="00C67CC5" w:rsidRPr="00C67CC5" w:rsidRDefault="00C67CC5" w:rsidP="00C67CC5">
      <w:pPr>
        <w:numPr>
          <w:ilvl w:val="1"/>
          <w:numId w:val="2"/>
        </w:numPr>
        <w:spacing w:after="0" w:line="240" w:lineRule="auto"/>
        <w:rPr>
          <w:b/>
          <w:bCs/>
          <w:sz w:val="24"/>
          <w:szCs w:val="24"/>
        </w:rPr>
      </w:pPr>
      <w:r w:rsidRPr="00C67CC5">
        <w:rPr>
          <w:b/>
          <w:bCs/>
          <w:color w:val="FF0000"/>
          <w:sz w:val="24"/>
          <w:szCs w:val="24"/>
          <w:lang w:val="en-US"/>
        </w:rPr>
        <w:t>Plus 20% is to provide 150,000 homes for 166,000 people</w:t>
      </w:r>
    </w:p>
    <w:p w14:paraId="3280A9CD"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No allowance for Policy S4 Reducing the use of Mineral Resource</w:t>
      </w:r>
    </w:p>
    <w:p w14:paraId="0CFEE376" w14:textId="77777777" w:rsidR="00C67CC5" w:rsidRPr="00E3557F" w:rsidRDefault="00C67CC5" w:rsidP="00C67CC5">
      <w:pPr>
        <w:numPr>
          <w:ilvl w:val="0"/>
          <w:numId w:val="2"/>
        </w:numPr>
        <w:spacing w:after="0" w:line="240" w:lineRule="auto"/>
        <w:rPr>
          <w:sz w:val="24"/>
          <w:szCs w:val="24"/>
        </w:rPr>
      </w:pPr>
      <w:r w:rsidRPr="00C67CC5">
        <w:rPr>
          <w:sz w:val="24"/>
          <w:szCs w:val="24"/>
          <w:lang w:val="en-US"/>
        </w:rPr>
        <w:t xml:space="preserve">Forecast should be 3.44Mt </w:t>
      </w:r>
      <w:r w:rsidRPr="00C67CC5">
        <w:rPr>
          <w:sz w:val="24"/>
          <w:szCs w:val="24"/>
          <w:u w:val="single"/>
          <w:lang w:val="en-US"/>
        </w:rPr>
        <w:t>+</w:t>
      </w:r>
      <w:r w:rsidRPr="00C67CC5">
        <w:rPr>
          <w:sz w:val="24"/>
          <w:szCs w:val="24"/>
          <w:lang w:val="en-US"/>
        </w:rPr>
        <w:t>20%</w:t>
      </w:r>
    </w:p>
    <w:p w14:paraId="7DF74941"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Windfall sites generated 13.69Mt over past 10 years</w:t>
      </w:r>
    </w:p>
    <w:p w14:paraId="12C2401F"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 xml:space="preserve">Windfall sites eg agricultural reservoirs are increasing </w:t>
      </w:r>
    </w:p>
    <w:p w14:paraId="4122A254"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Existing landbank is fine</w:t>
      </w:r>
    </w:p>
    <w:p w14:paraId="68BA4BC7"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Requirement is for 64.56Mt sand and gravel over next 15 years</w:t>
      </w:r>
    </w:p>
    <w:p w14:paraId="4DF9F446"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Make allowance for windfall sites 20Mt</w:t>
      </w:r>
    </w:p>
    <w:p w14:paraId="091CF940"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Make allowance for Policy S4</w:t>
      </w:r>
    </w:p>
    <w:p w14:paraId="3792BB3B"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Requirement is for &lt;44.56Mt</w:t>
      </w:r>
    </w:p>
    <w:p w14:paraId="13259C01"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Extensions to existing quarries yields 94.2Mt</w:t>
      </w:r>
    </w:p>
    <w:p w14:paraId="24DE967A"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t>If all sites granted yields 148.35Mt</w:t>
      </w:r>
    </w:p>
    <w:p w14:paraId="0A3F7E12" w14:textId="77777777" w:rsidR="00C67CC5" w:rsidRPr="00C67CC5" w:rsidRDefault="00C67CC5" w:rsidP="00C67CC5">
      <w:pPr>
        <w:numPr>
          <w:ilvl w:val="0"/>
          <w:numId w:val="2"/>
        </w:numPr>
        <w:spacing w:after="0" w:line="240" w:lineRule="auto"/>
        <w:rPr>
          <w:sz w:val="24"/>
          <w:szCs w:val="24"/>
        </w:rPr>
      </w:pPr>
      <w:r w:rsidRPr="00C67CC5">
        <w:rPr>
          <w:sz w:val="24"/>
          <w:szCs w:val="24"/>
          <w:lang w:val="en-US"/>
        </w:rPr>
        <w:lastRenderedPageBreak/>
        <w:t>No need to allocate any new sites (Policy S9)</w:t>
      </w:r>
    </w:p>
    <w:p w14:paraId="1E717862" w14:textId="77777777" w:rsidR="00C67CC5" w:rsidRPr="00E3557F" w:rsidRDefault="00C67CC5" w:rsidP="00C67CC5">
      <w:pPr>
        <w:spacing w:after="0" w:line="240" w:lineRule="auto"/>
        <w:rPr>
          <w:sz w:val="24"/>
          <w:szCs w:val="24"/>
        </w:rPr>
      </w:pPr>
    </w:p>
    <w:p w14:paraId="7B2FBB7E" w14:textId="2E81E2B7" w:rsidR="00C67CC5" w:rsidRPr="00E3557F" w:rsidRDefault="00E3557F" w:rsidP="00C67CC5">
      <w:pPr>
        <w:spacing w:after="0" w:line="240" w:lineRule="auto"/>
        <w:rPr>
          <w:b/>
          <w:bCs/>
          <w:i/>
          <w:iCs/>
          <w:sz w:val="24"/>
          <w:szCs w:val="24"/>
        </w:rPr>
      </w:pPr>
      <w:r w:rsidRPr="00E3557F">
        <w:rPr>
          <w:b/>
          <w:bCs/>
          <w:i/>
          <w:iCs/>
          <w:sz w:val="24"/>
          <w:szCs w:val="24"/>
        </w:rPr>
        <w:t xml:space="preserve">Plan </w:t>
      </w:r>
      <w:r w:rsidR="003005B8" w:rsidRPr="00E3557F">
        <w:rPr>
          <w:b/>
          <w:bCs/>
          <w:i/>
          <w:iCs/>
          <w:sz w:val="24"/>
          <w:szCs w:val="24"/>
        </w:rPr>
        <w:t>3.1</w:t>
      </w:r>
      <w:r w:rsidR="00C67CC5" w:rsidRPr="00E3557F">
        <w:rPr>
          <w:b/>
          <w:bCs/>
          <w:i/>
          <w:iCs/>
          <w:sz w:val="24"/>
          <w:szCs w:val="24"/>
        </w:rPr>
        <w:t>d) Protecting Amenities and Communities</w:t>
      </w:r>
    </w:p>
    <w:p w14:paraId="44B552B4" w14:textId="79911458" w:rsidR="00C67CC5" w:rsidRPr="00C67CC5" w:rsidRDefault="00C67CC5" w:rsidP="00C67CC5">
      <w:pPr>
        <w:numPr>
          <w:ilvl w:val="0"/>
          <w:numId w:val="4"/>
        </w:numPr>
        <w:spacing w:after="0" w:line="240" w:lineRule="auto"/>
        <w:rPr>
          <w:sz w:val="24"/>
          <w:szCs w:val="24"/>
        </w:rPr>
      </w:pPr>
      <w:r w:rsidRPr="00C67CC5">
        <w:rPr>
          <w:i/>
          <w:iCs/>
          <w:sz w:val="24"/>
          <w:szCs w:val="24"/>
        </w:rPr>
        <w:t>There has been no engagement with the local community for sites A</w:t>
      </w:r>
      <w:r w:rsidR="00E3557F" w:rsidRPr="00E3557F">
        <w:rPr>
          <w:i/>
          <w:iCs/>
          <w:sz w:val="24"/>
          <w:szCs w:val="24"/>
        </w:rPr>
        <w:t>89, A</w:t>
      </w:r>
      <w:r w:rsidRPr="00C67CC5">
        <w:rPr>
          <w:i/>
          <w:iCs/>
          <w:sz w:val="24"/>
          <w:szCs w:val="24"/>
        </w:rPr>
        <w:t>92, A93 and the local communities are opposed to the development of these sites.</w:t>
      </w:r>
    </w:p>
    <w:p w14:paraId="7B329416" w14:textId="1C8534F1" w:rsidR="00C67CC5" w:rsidRPr="00C67CC5" w:rsidRDefault="00C67CC5" w:rsidP="00C67CC5">
      <w:pPr>
        <w:numPr>
          <w:ilvl w:val="0"/>
          <w:numId w:val="4"/>
        </w:numPr>
        <w:spacing w:after="0" w:line="240" w:lineRule="auto"/>
        <w:rPr>
          <w:sz w:val="24"/>
          <w:szCs w:val="24"/>
        </w:rPr>
      </w:pPr>
      <w:r w:rsidRPr="00C67CC5">
        <w:rPr>
          <w:sz w:val="24"/>
          <w:szCs w:val="24"/>
        </w:rPr>
        <w:t xml:space="preserve">“All minerals development will be well-designed to afford protection to local communities and to contribute to the enhancement of the built, </w:t>
      </w:r>
      <w:r w:rsidR="00E3557F" w:rsidRPr="00E3557F">
        <w:rPr>
          <w:sz w:val="24"/>
          <w:szCs w:val="24"/>
        </w:rPr>
        <w:t>natural,</w:t>
      </w:r>
      <w:r w:rsidRPr="00C67CC5">
        <w:rPr>
          <w:sz w:val="24"/>
          <w:szCs w:val="24"/>
        </w:rPr>
        <w:t xml:space="preserve"> and historic environment. Mineral developers will engage with communities to create the most appropriate local solutions.”</w:t>
      </w:r>
    </w:p>
    <w:p w14:paraId="337F7295" w14:textId="4F740370" w:rsidR="00C67CC5" w:rsidRPr="00E3557F" w:rsidRDefault="00C67CC5" w:rsidP="00C67CC5">
      <w:pPr>
        <w:spacing w:after="0" w:line="240" w:lineRule="auto"/>
        <w:rPr>
          <w:b/>
          <w:bCs/>
          <w:sz w:val="24"/>
          <w:szCs w:val="24"/>
        </w:rPr>
      </w:pPr>
      <w:r w:rsidRPr="00E3557F">
        <w:rPr>
          <w:b/>
          <w:bCs/>
          <w:sz w:val="24"/>
          <w:szCs w:val="24"/>
        </w:rPr>
        <w:t>Policy S2 - Strategic Priorities for Minerals Development</w:t>
      </w:r>
    </w:p>
    <w:p w14:paraId="1BBD336F" w14:textId="77777777" w:rsidR="00C67CC5" w:rsidRPr="00C67CC5" w:rsidRDefault="00C67CC5" w:rsidP="00C67CC5">
      <w:pPr>
        <w:numPr>
          <w:ilvl w:val="0"/>
          <w:numId w:val="5"/>
        </w:numPr>
        <w:spacing w:after="0" w:line="240" w:lineRule="auto"/>
        <w:rPr>
          <w:sz w:val="24"/>
          <w:szCs w:val="24"/>
        </w:rPr>
      </w:pPr>
      <w:r w:rsidRPr="00C67CC5">
        <w:rPr>
          <w:sz w:val="24"/>
          <w:szCs w:val="24"/>
        </w:rPr>
        <w:t xml:space="preserve">The Mineral and Waste Planning Authority will promote sustainable development by requiring new development, where relevant, to accord with the following principles: </w:t>
      </w:r>
    </w:p>
    <w:p w14:paraId="446AD9CE" w14:textId="77777777" w:rsidR="00C67CC5" w:rsidRPr="00C67CC5" w:rsidRDefault="00C67CC5" w:rsidP="00C67CC5">
      <w:pPr>
        <w:numPr>
          <w:ilvl w:val="0"/>
          <w:numId w:val="5"/>
        </w:numPr>
        <w:spacing w:after="0" w:line="240" w:lineRule="auto"/>
        <w:rPr>
          <w:sz w:val="24"/>
          <w:szCs w:val="24"/>
        </w:rPr>
      </w:pPr>
      <w:r w:rsidRPr="00C67CC5">
        <w:rPr>
          <w:sz w:val="24"/>
          <w:szCs w:val="24"/>
        </w:rPr>
        <w:t>2 Ensuring there are no unacceptable adverse impacts arising from proposed minerals development for public health and wellbeing, public safety, amenity, the quality of life of nearby communities, and the environment; “</w:t>
      </w:r>
    </w:p>
    <w:p w14:paraId="52327B51" w14:textId="77777777" w:rsidR="00C67CC5" w:rsidRPr="00C67CC5" w:rsidRDefault="00C67CC5" w:rsidP="00C67CC5">
      <w:pPr>
        <w:numPr>
          <w:ilvl w:val="0"/>
          <w:numId w:val="5"/>
        </w:numPr>
        <w:spacing w:after="0" w:line="240" w:lineRule="auto"/>
        <w:rPr>
          <w:sz w:val="24"/>
          <w:szCs w:val="24"/>
        </w:rPr>
      </w:pPr>
      <w:r w:rsidRPr="00C67CC5">
        <w:rPr>
          <w:i/>
          <w:iCs/>
          <w:sz w:val="24"/>
          <w:szCs w:val="24"/>
        </w:rPr>
        <w:t>Who determines what is acceptable and what is unacceptable? How is the local community involved?</w:t>
      </w:r>
    </w:p>
    <w:p w14:paraId="297BDAFA" w14:textId="465B9F50" w:rsidR="00C67CC5" w:rsidRPr="00C67CC5" w:rsidRDefault="00C67CC5" w:rsidP="00C67CC5">
      <w:pPr>
        <w:spacing w:after="0" w:line="240" w:lineRule="auto"/>
        <w:rPr>
          <w:sz w:val="24"/>
          <w:szCs w:val="24"/>
        </w:rPr>
      </w:pPr>
      <w:r w:rsidRPr="00E3557F">
        <w:rPr>
          <w:b/>
          <w:bCs/>
          <w:sz w:val="24"/>
          <w:szCs w:val="24"/>
        </w:rPr>
        <w:t xml:space="preserve">Policy S4 - Reducing the Use of Mineral Resources </w:t>
      </w:r>
      <w:r w:rsidRPr="00E3557F">
        <w:rPr>
          <w:b/>
          <w:bCs/>
          <w:sz w:val="24"/>
          <w:szCs w:val="24"/>
        </w:rPr>
        <w:br/>
      </w:r>
      <w:r w:rsidRPr="00E3557F">
        <w:rPr>
          <w:sz w:val="24"/>
          <w:szCs w:val="24"/>
        </w:rPr>
        <w:br/>
      </w:r>
      <w:r w:rsidRPr="00E3557F">
        <w:rPr>
          <w:b/>
          <w:bCs/>
          <w:sz w:val="24"/>
          <w:szCs w:val="24"/>
        </w:rPr>
        <w:t>Policy S5 - Creating a Network of Aggregate Recycling Facilities and New Transhipment Sites</w:t>
      </w:r>
    </w:p>
    <w:p w14:paraId="0C9CA1FB" w14:textId="77777777" w:rsidR="00C67CC5" w:rsidRPr="00C67CC5" w:rsidRDefault="00C67CC5" w:rsidP="00C67CC5">
      <w:pPr>
        <w:numPr>
          <w:ilvl w:val="0"/>
          <w:numId w:val="6"/>
        </w:numPr>
        <w:spacing w:after="0" w:line="240" w:lineRule="auto"/>
        <w:rPr>
          <w:sz w:val="24"/>
          <w:szCs w:val="24"/>
        </w:rPr>
      </w:pPr>
      <w:r w:rsidRPr="00C67CC5">
        <w:rPr>
          <w:i/>
          <w:iCs/>
          <w:sz w:val="24"/>
          <w:szCs w:val="24"/>
        </w:rPr>
        <w:t xml:space="preserve">This effect of policy S4 </w:t>
      </w:r>
      <w:r w:rsidRPr="00C67CC5">
        <w:rPr>
          <w:b/>
          <w:bCs/>
          <w:i/>
          <w:iCs/>
          <w:sz w:val="24"/>
          <w:szCs w:val="24"/>
        </w:rPr>
        <w:t>does not appear to have</w:t>
      </w:r>
      <w:r w:rsidRPr="00C67CC5">
        <w:rPr>
          <w:i/>
          <w:iCs/>
          <w:sz w:val="24"/>
          <w:szCs w:val="24"/>
        </w:rPr>
        <w:t xml:space="preserve"> been taken into account when determining the forecast demand for the period</w:t>
      </w:r>
    </w:p>
    <w:p w14:paraId="6FFECB8F" w14:textId="77777777" w:rsidR="00C67CC5" w:rsidRPr="00C67CC5" w:rsidRDefault="00C67CC5" w:rsidP="00C67CC5">
      <w:pPr>
        <w:numPr>
          <w:ilvl w:val="0"/>
          <w:numId w:val="6"/>
        </w:numPr>
        <w:spacing w:after="0" w:line="240" w:lineRule="auto"/>
        <w:rPr>
          <w:sz w:val="24"/>
          <w:szCs w:val="24"/>
        </w:rPr>
      </w:pPr>
      <w:r w:rsidRPr="00C67CC5">
        <w:rPr>
          <w:i/>
          <w:iCs/>
          <w:sz w:val="24"/>
          <w:szCs w:val="24"/>
        </w:rPr>
        <w:t xml:space="preserve">…the failure of the Plan to Quantify the issue of recycled aggregate even if only by copy of the data in the Waste Local Plan (2017) leaves the reader unclear as to whether more, and if so how much more, recycled aggregate will be required to meet policy S4 </w:t>
      </w:r>
    </w:p>
    <w:p w14:paraId="1CD421B1" w14:textId="77777777" w:rsidR="00C67CC5" w:rsidRPr="00C67CC5" w:rsidRDefault="00C67CC5" w:rsidP="00C67CC5">
      <w:pPr>
        <w:numPr>
          <w:ilvl w:val="0"/>
          <w:numId w:val="6"/>
        </w:numPr>
        <w:spacing w:after="0" w:line="240" w:lineRule="auto"/>
        <w:rPr>
          <w:sz w:val="24"/>
          <w:szCs w:val="24"/>
        </w:rPr>
      </w:pPr>
      <w:r w:rsidRPr="00C67CC5">
        <w:rPr>
          <w:sz w:val="24"/>
          <w:szCs w:val="24"/>
        </w:rPr>
        <w:t xml:space="preserve">3.76 The Waste Local Plan (2017) contains information relating to CDE arisings and management capacity. It would therefore be inappropriate for this Plan to set a numerical policy target for aggregate recycling capacity in the County during the plan-period of this RMLP, or to identify any site-specific proposals for new aggregate recycling facilities. </w:t>
      </w:r>
    </w:p>
    <w:p w14:paraId="111D36C8" w14:textId="77777777" w:rsidR="00C67CC5" w:rsidRPr="00C67CC5" w:rsidRDefault="00C67CC5" w:rsidP="00C67CC5">
      <w:pPr>
        <w:numPr>
          <w:ilvl w:val="0"/>
          <w:numId w:val="6"/>
        </w:numPr>
        <w:spacing w:after="0" w:line="240" w:lineRule="auto"/>
        <w:rPr>
          <w:sz w:val="24"/>
          <w:szCs w:val="24"/>
        </w:rPr>
      </w:pPr>
      <w:r w:rsidRPr="00C67CC5">
        <w:rPr>
          <w:i/>
          <w:iCs/>
          <w:sz w:val="24"/>
          <w:szCs w:val="24"/>
        </w:rPr>
        <w:t>Some context would be helpful, for example, in the overall consumption of aggregate / sand and gravel what proportion is currently CDE. What is the profile of aggregate recycling capacity if no additional sites are granted and existing sites cease production when their temporary licences expire?</w:t>
      </w:r>
    </w:p>
    <w:p w14:paraId="78166DCD" w14:textId="77777777" w:rsidR="003005B8" w:rsidRPr="00E3557F" w:rsidRDefault="003005B8" w:rsidP="00C67CC5">
      <w:pPr>
        <w:spacing w:after="0" w:line="240" w:lineRule="auto"/>
        <w:rPr>
          <w:b/>
          <w:bCs/>
          <w:sz w:val="24"/>
          <w:szCs w:val="24"/>
          <w:lang w:val="en-US"/>
        </w:rPr>
      </w:pPr>
    </w:p>
    <w:p w14:paraId="395A1AFF" w14:textId="0F7F5234" w:rsidR="00C67CC5" w:rsidRPr="00E3557F" w:rsidRDefault="00C67CC5" w:rsidP="00C67CC5">
      <w:pPr>
        <w:spacing w:after="0" w:line="240" w:lineRule="auto"/>
        <w:rPr>
          <w:b/>
          <w:bCs/>
          <w:sz w:val="24"/>
          <w:szCs w:val="24"/>
          <w:lang w:val="en-US"/>
        </w:rPr>
      </w:pPr>
      <w:r w:rsidRPr="00E3557F">
        <w:rPr>
          <w:b/>
          <w:bCs/>
          <w:sz w:val="24"/>
          <w:szCs w:val="24"/>
          <w:lang w:val="en-US"/>
        </w:rPr>
        <w:t>LANDSCAPE  CHARACTER</w:t>
      </w:r>
      <w:r w:rsidR="003005B8" w:rsidRPr="00E3557F">
        <w:rPr>
          <w:b/>
          <w:bCs/>
          <w:sz w:val="24"/>
          <w:szCs w:val="24"/>
          <w:lang w:val="en-US"/>
        </w:rPr>
        <w:t xml:space="preserve"> </w:t>
      </w:r>
    </w:p>
    <w:p w14:paraId="551E0BAE" w14:textId="77777777" w:rsidR="003005B8" w:rsidRPr="00E3557F" w:rsidRDefault="003005B8" w:rsidP="00C67CC5">
      <w:pPr>
        <w:spacing w:after="0" w:line="240" w:lineRule="auto"/>
        <w:rPr>
          <w:sz w:val="24"/>
          <w:szCs w:val="24"/>
          <w:lang w:val="en-US"/>
        </w:rPr>
      </w:pPr>
    </w:p>
    <w:p w14:paraId="7A411BEC" w14:textId="3B3267A8" w:rsidR="003005B8" w:rsidRPr="00E3557F" w:rsidRDefault="003005B8" w:rsidP="00C67CC5">
      <w:pPr>
        <w:spacing w:after="0" w:line="240" w:lineRule="auto"/>
        <w:rPr>
          <w:sz w:val="24"/>
          <w:szCs w:val="24"/>
          <w:lang w:val="en-US"/>
        </w:rPr>
      </w:pPr>
      <w:r w:rsidRPr="00E3557F">
        <w:rPr>
          <w:sz w:val="24"/>
          <w:szCs w:val="24"/>
          <w:lang w:val="en-US"/>
        </w:rPr>
        <w:t>Descriptors and Ratings used</w:t>
      </w:r>
    </w:p>
    <w:p w14:paraId="2EA3BAA7" w14:textId="041239F5" w:rsidR="00C67CC5" w:rsidRPr="00C67CC5" w:rsidRDefault="00C67CC5" w:rsidP="00C67CC5">
      <w:pPr>
        <w:numPr>
          <w:ilvl w:val="0"/>
          <w:numId w:val="7"/>
        </w:numPr>
        <w:spacing w:after="0" w:line="240" w:lineRule="auto"/>
        <w:rPr>
          <w:sz w:val="24"/>
          <w:szCs w:val="24"/>
        </w:rPr>
      </w:pPr>
      <w:r w:rsidRPr="00C67CC5">
        <w:rPr>
          <w:sz w:val="24"/>
          <w:szCs w:val="24"/>
        </w:rPr>
        <w:t xml:space="preserve">The Site possesses few characteristic features </w:t>
      </w:r>
      <w:r w:rsidRPr="00C67CC5">
        <w:rPr>
          <w:sz w:val="24"/>
          <w:szCs w:val="24"/>
        </w:rPr>
        <w:tab/>
      </w:r>
      <w:r w:rsidRPr="00C67CC5">
        <w:rPr>
          <w:b/>
          <w:bCs/>
          <w:color w:val="FF0000"/>
          <w:sz w:val="24"/>
          <w:szCs w:val="24"/>
        </w:rPr>
        <w:t>Red</w:t>
      </w:r>
      <w:r w:rsidRPr="00C67CC5">
        <w:rPr>
          <w:b/>
          <w:bCs/>
          <w:sz w:val="24"/>
          <w:szCs w:val="24"/>
        </w:rPr>
        <w:t>/</w:t>
      </w:r>
      <w:r w:rsidRPr="00C67CC5">
        <w:rPr>
          <w:b/>
          <w:bCs/>
          <w:color w:val="FFC000" w:themeColor="accent4"/>
          <w:sz w:val="24"/>
          <w:szCs w:val="24"/>
        </w:rPr>
        <w:t>Amber</w:t>
      </w:r>
      <w:r w:rsidRPr="00C67CC5">
        <w:rPr>
          <w:b/>
          <w:bCs/>
          <w:sz w:val="24"/>
          <w:szCs w:val="24"/>
        </w:rPr>
        <w:t xml:space="preserve"> </w:t>
      </w:r>
      <w:r w:rsidRPr="00C67CC5">
        <w:rPr>
          <w:b/>
          <w:bCs/>
          <w:sz w:val="24"/>
          <w:szCs w:val="24"/>
        </w:rPr>
        <w:tab/>
        <w:t xml:space="preserve"> </w:t>
      </w:r>
      <w:r w:rsidRPr="00C67CC5">
        <w:rPr>
          <w:b/>
          <w:bCs/>
          <w:color w:val="70AD47" w:themeColor="accent6"/>
          <w:sz w:val="24"/>
          <w:szCs w:val="24"/>
        </w:rPr>
        <w:t>Green/</w:t>
      </w:r>
      <w:r w:rsidRPr="00C67CC5">
        <w:rPr>
          <w:b/>
          <w:bCs/>
          <w:color w:val="FFC000"/>
          <w:sz w:val="24"/>
          <w:szCs w:val="24"/>
        </w:rPr>
        <w:t>Amber</w:t>
      </w:r>
      <w:r w:rsidRPr="00C67CC5">
        <w:rPr>
          <w:color w:val="FFC000"/>
          <w:sz w:val="24"/>
          <w:szCs w:val="24"/>
        </w:rPr>
        <w:t xml:space="preserve"> </w:t>
      </w:r>
      <w:r w:rsidRPr="00C67CC5">
        <w:rPr>
          <w:color w:val="FFC000"/>
          <w:sz w:val="24"/>
          <w:szCs w:val="24"/>
        </w:rPr>
        <w:tab/>
      </w:r>
    </w:p>
    <w:p w14:paraId="5A3C6F80" w14:textId="77777777" w:rsidR="00C67CC5" w:rsidRPr="00C67CC5" w:rsidRDefault="00C67CC5" w:rsidP="00C67CC5">
      <w:pPr>
        <w:numPr>
          <w:ilvl w:val="0"/>
          <w:numId w:val="7"/>
        </w:numPr>
        <w:spacing w:after="0" w:line="240" w:lineRule="auto"/>
        <w:rPr>
          <w:b/>
          <w:bCs/>
          <w:sz w:val="24"/>
          <w:szCs w:val="24"/>
        </w:rPr>
      </w:pPr>
      <w:r w:rsidRPr="00C67CC5">
        <w:rPr>
          <w:sz w:val="24"/>
          <w:szCs w:val="24"/>
        </w:rPr>
        <w:t xml:space="preserve">The Site possesses some characteristic features </w:t>
      </w:r>
      <w:r w:rsidRPr="00C67CC5">
        <w:rPr>
          <w:sz w:val="24"/>
          <w:szCs w:val="24"/>
        </w:rPr>
        <w:tab/>
      </w:r>
      <w:r w:rsidRPr="00C67CC5">
        <w:rPr>
          <w:sz w:val="24"/>
          <w:szCs w:val="24"/>
        </w:rPr>
        <w:tab/>
      </w:r>
      <w:r w:rsidRPr="00C67CC5">
        <w:rPr>
          <w:b/>
          <w:bCs/>
          <w:color w:val="FFC000" w:themeColor="accent4"/>
          <w:sz w:val="24"/>
          <w:szCs w:val="24"/>
        </w:rPr>
        <w:t>Amber</w:t>
      </w:r>
    </w:p>
    <w:p w14:paraId="5B8E7719" w14:textId="266C2A97" w:rsidR="00C67CC5" w:rsidRPr="00C67CC5" w:rsidRDefault="00C67CC5" w:rsidP="00C67CC5">
      <w:pPr>
        <w:numPr>
          <w:ilvl w:val="0"/>
          <w:numId w:val="7"/>
        </w:numPr>
        <w:spacing w:after="0" w:line="240" w:lineRule="auto"/>
        <w:rPr>
          <w:sz w:val="24"/>
          <w:szCs w:val="24"/>
        </w:rPr>
      </w:pPr>
      <w:r w:rsidRPr="00C67CC5">
        <w:rPr>
          <w:sz w:val="24"/>
          <w:szCs w:val="24"/>
        </w:rPr>
        <w:t xml:space="preserve">The Site possesses few characteristic features </w:t>
      </w:r>
      <w:r w:rsidRPr="00C67CC5">
        <w:rPr>
          <w:sz w:val="24"/>
          <w:szCs w:val="24"/>
        </w:rPr>
        <w:tab/>
      </w:r>
      <w:r w:rsidRPr="00C67CC5">
        <w:rPr>
          <w:sz w:val="24"/>
          <w:szCs w:val="24"/>
        </w:rPr>
        <w:tab/>
      </w:r>
      <w:r w:rsidRPr="00C67CC5">
        <w:rPr>
          <w:b/>
          <w:bCs/>
          <w:color w:val="FFC000" w:themeColor="accent4"/>
          <w:sz w:val="24"/>
          <w:szCs w:val="24"/>
        </w:rPr>
        <w:t>Amber</w:t>
      </w:r>
    </w:p>
    <w:p w14:paraId="037BEA54" w14:textId="77777777" w:rsidR="00C67CC5" w:rsidRPr="00C67CC5" w:rsidRDefault="00C67CC5" w:rsidP="00C67CC5">
      <w:pPr>
        <w:numPr>
          <w:ilvl w:val="0"/>
          <w:numId w:val="7"/>
        </w:numPr>
        <w:spacing w:after="0" w:line="240" w:lineRule="auto"/>
        <w:rPr>
          <w:sz w:val="24"/>
          <w:szCs w:val="24"/>
        </w:rPr>
      </w:pPr>
      <w:r w:rsidRPr="00C67CC5">
        <w:rPr>
          <w:sz w:val="24"/>
          <w:szCs w:val="24"/>
        </w:rPr>
        <w:t xml:space="preserve">The Site is very characteristic </w:t>
      </w:r>
      <w:r w:rsidRPr="00C67CC5">
        <w:rPr>
          <w:sz w:val="24"/>
          <w:szCs w:val="24"/>
        </w:rPr>
        <w:tab/>
      </w:r>
      <w:r w:rsidRPr="00C67CC5">
        <w:rPr>
          <w:sz w:val="24"/>
          <w:szCs w:val="24"/>
        </w:rPr>
        <w:tab/>
      </w:r>
      <w:r w:rsidRPr="00C67CC5">
        <w:rPr>
          <w:sz w:val="24"/>
          <w:szCs w:val="24"/>
        </w:rPr>
        <w:tab/>
      </w:r>
      <w:r w:rsidRPr="00C67CC5">
        <w:rPr>
          <w:sz w:val="24"/>
          <w:szCs w:val="24"/>
        </w:rPr>
        <w:tab/>
      </w:r>
      <w:r w:rsidRPr="00C67CC5">
        <w:rPr>
          <w:b/>
          <w:bCs/>
          <w:color w:val="FF0000"/>
          <w:sz w:val="24"/>
          <w:szCs w:val="24"/>
        </w:rPr>
        <w:t>Red</w:t>
      </w:r>
      <w:r w:rsidRPr="00C67CC5">
        <w:rPr>
          <w:b/>
          <w:bCs/>
          <w:color w:val="FFC000" w:themeColor="accent4"/>
          <w:sz w:val="24"/>
          <w:szCs w:val="24"/>
        </w:rPr>
        <w:t>/Amber</w:t>
      </w:r>
    </w:p>
    <w:p w14:paraId="43D94FBD" w14:textId="42196293" w:rsidR="00C67CC5" w:rsidRPr="00C67CC5" w:rsidRDefault="00C67CC5" w:rsidP="00C67CC5">
      <w:pPr>
        <w:numPr>
          <w:ilvl w:val="0"/>
          <w:numId w:val="7"/>
        </w:numPr>
        <w:spacing w:after="0" w:line="240" w:lineRule="auto"/>
        <w:rPr>
          <w:b/>
          <w:bCs/>
          <w:sz w:val="24"/>
          <w:szCs w:val="24"/>
        </w:rPr>
      </w:pPr>
      <w:r w:rsidRPr="00C67CC5">
        <w:rPr>
          <w:sz w:val="24"/>
          <w:szCs w:val="24"/>
        </w:rPr>
        <w:t xml:space="preserve">The Site comprises several characteristics </w:t>
      </w:r>
      <w:r w:rsidRPr="00C67CC5">
        <w:rPr>
          <w:sz w:val="24"/>
          <w:szCs w:val="24"/>
        </w:rPr>
        <w:tab/>
      </w:r>
      <w:r w:rsidRPr="00C67CC5">
        <w:rPr>
          <w:sz w:val="24"/>
          <w:szCs w:val="24"/>
        </w:rPr>
        <w:tab/>
      </w:r>
      <w:r w:rsidRPr="00C67CC5">
        <w:rPr>
          <w:b/>
          <w:bCs/>
          <w:color w:val="70AD47" w:themeColor="accent6"/>
          <w:sz w:val="24"/>
          <w:szCs w:val="24"/>
        </w:rPr>
        <w:t>Green</w:t>
      </w:r>
      <w:r w:rsidRPr="00C67CC5">
        <w:rPr>
          <w:b/>
          <w:bCs/>
          <w:sz w:val="24"/>
          <w:szCs w:val="24"/>
        </w:rPr>
        <w:t>/</w:t>
      </w:r>
      <w:r w:rsidRPr="00C67CC5">
        <w:rPr>
          <w:b/>
          <w:bCs/>
          <w:color w:val="FFC000" w:themeColor="accent4"/>
          <w:sz w:val="24"/>
          <w:szCs w:val="24"/>
        </w:rPr>
        <w:t>Amber</w:t>
      </w:r>
      <w:r w:rsidRPr="00C67CC5">
        <w:rPr>
          <w:b/>
          <w:bCs/>
          <w:color w:val="FFC000" w:themeColor="accent4"/>
          <w:sz w:val="24"/>
          <w:szCs w:val="24"/>
        </w:rPr>
        <w:tab/>
      </w:r>
      <w:r w:rsidR="0067759B">
        <w:rPr>
          <w:b/>
          <w:bCs/>
          <w:color w:val="FFC000" w:themeColor="accent4"/>
          <w:sz w:val="24"/>
          <w:szCs w:val="24"/>
        </w:rPr>
        <w:t xml:space="preserve">   </w:t>
      </w:r>
      <w:r w:rsidRPr="00C67CC5">
        <w:rPr>
          <w:b/>
          <w:bCs/>
          <w:color w:val="FFC000" w:themeColor="accent4"/>
          <w:sz w:val="24"/>
          <w:szCs w:val="24"/>
        </w:rPr>
        <w:t>Amber</w:t>
      </w:r>
    </w:p>
    <w:p w14:paraId="642819F0" w14:textId="77777777" w:rsidR="0067759B" w:rsidRDefault="00C67CC5" w:rsidP="00C67CC5">
      <w:pPr>
        <w:numPr>
          <w:ilvl w:val="0"/>
          <w:numId w:val="7"/>
        </w:numPr>
        <w:spacing w:after="0" w:line="240" w:lineRule="auto"/>
        <w:rPr>
          <w:sz w:val="24"/>
          <w:szCs w:val="24"/>
        </w:rPr>
      </w:pPr>
      <w:r w:rsidRPr="00C67CC5">
        <w:rPr>
          <w:sz w:val="24"/>
          <w:szCs w:val="24"/>
        </w:rPr>
        <w:t xml:space="preserve">The site comprises a number of distinct characteristic features </w:t>
      </w:r>
      <w:r w:rsidRPr="00C67CC5">
        <w:rPr>
          <w:sz w:val="24"/>
          <w:szCs w:val="24"/>
        </w:rPr>
        <w:tab/>
      </w:r>
    </w:p>
    <w:p w14:paraId="02D4DA7C" w14:textId="62E772B3" w:rsidR="00C67CC5" w:rsidRPr="00C67CC5" w:rsidRDefault="00C67CC5" w:rsidP="00C67CC5">
      <w:pPr>
        <w:numPr>
          <w:ilvl w:val="0"/>
          <w:numId w:val="7"/>
        </w:numPr>
        <w:spacing w:after="0" w:line="240" w:lineRule="auto"/>
        <w:rPr>
          <w:sz w:val="24"/>
          <w:szCs w:val="24"/>
        </w:rPr>
      </w:pPr>
      <w:r w:rsidRPr="00C67CC5">
        <w:rPr>
          <w:b/>
          <w:bCs/>
          <w:color w:val="70AD47" w:themeColor="accent6"/>
          <w:sz w:val="24"/>
          <w:szCs w:val="24"/>
        </w:rPr>
        <w:lastRenderedPageBreak/>
        <w:t>Green</w:t>
      </w:r>
      <w:r w:rsidRPr="00C67CC5">
        <w:rPr>
          <w:b/>
          <w:bCs/>
          <w:sz w:val="24"/>
          <w:szCs w:val="24"/>
        </w:rPr>
        <w:t>/</w:t>
      </w:r>
      <w:r w:rsidRPr="00C67CC5">
        <w:rPr>
          <w:b/>
          <w:bCs/>
          <w:color w:val="FFC000" w:themeColor="accent4"/>
          <w:sz w:val="24"/>
          <w:szCs w:val="24"/>
        </w:rPr>
        <w:t>Amber</w:t>
      </w:r>
      <w:r w:rsidRPr="00C67CC5">
        <w:rPr>
          <w:b/>
          <w:bCs/>
          <w:color w:val="FFC000" w:themeColor="accent4"/>
          <w:sz w:val="24"/>
          <w:szCs w:val="24"/>
        </w:rPr>
        <w:tab/>
        <w:t>Amber</w:t>
      </w:r>
    </w:p>
    <w:p w14:paraId="1C0BD1B4" w14:textId="1C724D39" w:rsidR="00C67CC5" w:rsidRPr="00C67CC5" w:rsidRDefault="00C67CC5" w:rsidP="00CB5B99">
      <w:pPr>
        <w:numPr>
          <w:ilvl w:val="0"/>
          <w:numId w:val="7"/>
        </w:numPr>
        <w:spacing w:after="0" w:line="240" w:lineRule="auto"/>
        <w:rPr>
          <w:sz w:val="24"/>
          <w:szCs w:val="24"/>
        </w:rPr>
      </w:pPr>
      <w:r w:rsidRPr="00C67CC5">
        <w:rPr>
          <w:sz w:val="24"/>
          <w:szCs w:val="24"/>
        </w:rPr>
        <w:t>The Site bridges two Landscape Character Areas (LCA), and possesses features of both area</w:t>
      </w:r>
      <w:r w:rsidR="003005B8" w:rsidRPr="00E3557F">
        <w:rPr>
          <w:sz w:val="24"/>
          <w:szCs w:val="24"/>
        </w:rPr>
        <w:t xml:space="preserve">s </w:t>
      </w:r>
      <w:r w:rsidRPr="00C67CC5">
        <w:rPr>
          <w:sz w:val="24"/>
          <w:szCs w:val="24"/>
        </w:rPr>
        <w:t xml:space="preserve">                                                                                                                       </w:t>
      </w:r>
      <w:r w:rsidRPr="00C67CC5">
        <w:rPr>
          <w:b/>
          <w:bCs/>
          <w:color w:val="70AD47" w:themeColor="accent6"/>
          <w:sz w:val="24"/>
          <w:szCs w:val="24"/>
        </w:rPr>
        <w:t>Green</w:t>
      </w:r>
      <w:r w:rsidRPr="00C67CC5">
        <w:rPr>
          <w:b/>
          <w:bCs/>
          <w:sz w:val="24"/>
          <w:szCs w:val="24"/>
        </w:rPr>
        <w:t>/</w:t>
      </w:r>
      <w:r w:rsidRPr="00C67CC5">
        <w:rPr>
          <w:b/>
          <w:bCs/>
          <w:color w:val="FFC000"/>
          <w:sz w:val="24"/>
          <w:szCs w:val="24"/>
        </w:rPr>
        <w:t xml:space="preserve">Amber </w:t>
      </w:r>
      <w:r w:rsidRPr="00C67CC5">
        <w:rPr>
          <w:b/>
          <w:bCs/>
          <w:color w:val="FFC000"/>
          <w:sz w:val="24"/>
          <w:szCs w:val="24"/>
        </w:rPr>
        <w:tab/>
      </w:r>
      <w:r w:rsidRPr="00C67CC5">
        <w:rPr>
          <w:b/>
          <w:bCs/>
          <w:color w:val="FFC000" w:themeColor="accent4"/>
          <w:sz w:val="24"/>
          <w:szCs w:val="24"/>
        </w:rPr>
        <w:t xml:space="preserve"> </w:t>
      </w:r>
      <w:r w:rsidRPr="00C67CC5">
        <w:rPr>
          <w:b/>
          <w:bCs/>
          <w:color w:val="FF0000"/>
          <w:sz w:val="24"/>
          <w:szCs w:val="24"/>
        </w:rPr>
        <w:t>Red/</w:t>
      </w:r>
      <w:r w:rsidRPr="00C67CC5">
        <w:rPr>
          <w:b/>
          <w:bCs/>
          <w:color w:val="FFC000" w:themeColor="accent4"/>
          <w:sz w:val="24"/>
          <w:szCs w:val="24"/>
        </w:rPr>
        <w:t>Amber</w:t>
      </w:r>
      <w:r w:rsidRPr="00C67CC5">
        <w:rPr>
          <w:color w:val="FFC000" w:themeColor="accent4"/>
          <w:sz w:val="24"/>
          <w:szCs w:val="24"/>
        </w:rPr>
        <w:t xml:space="preserve"> </w:t>
      </w:r>
      <w:r w:rsidRPr="00C67CC5">
        <w:rPr>
          <w:sz w:val="24"/>
          <w:szCs w:val="24"/>
        </w:rPr>
        <w:tab/>
      </w:r>
    </w:p>
    <w:p w14:paraId="0C5382BE" w14:textId="21195CB3" w:rsidR="00C67CC5" w:rsidRPr="00C67CC5" w:rsidRDefault="00BA34F7" w:rsidP="003005B8">
      <w:pPr>
        <w:numPr>
          <w:ilvl w:val="0"/>
          <w:numId w:val="7"/>
        </w:numPr>
        <w:spacing w:after="0" w:line="240" w:lineRule="auto"/>
        <w:rPr>
          <w:sz w:val="24"/>
          <w:szCs w:val="24"/>
        </w:rPr>
      </w:pPr>
      <w:r w:rsidRPr="00E3557F">
        <w:rPr>
          <w:sz w:val="24"/>
          <w:szCs w:val="24"/>
        </w:rPr>
        <w:t>P</w:t>
      </w:r>
      <w:r w:rsidR="00C67CC5" w:rsidRPr="00C67CC5">
        <w:rPr>
          <w:sz w:val="24"/>
          <w:szCs w:val="24"/>
        </w:rPr>
        <w:t xml:space="preserve">otential impacts to the River Blackwater and its associated riparian </w:t>
      </w:r>
      <w:r w:rsidR="00C67CC5" w:rsidRPr="00E3557F">
        <w:rPr>
          <w:sz w:val="24"/>
          <w:szCs w:val="24"/>
        </w:rPr>
        <w:t>habitats. Site could have major impacts upon irreplaceable habitats</w:t>
      </w:r>
      <w:r w:rsidR="0067759B">
        <w:rPr>
          <w:sz w:val="24"/>
          <w:szCs w:val="24"/>
        </w:rPr>
        <w:t>.</w:t>
      </w:r>
      <w:r w:rsidR="003005B8" w:rsidRPr="00E3557F">
        <w:rPr>
          <w:sz w:val="24"/>
          <w:szCs w:val="24"/>
        </w:rPr>
        <w:t xml:space="preserve">  </w:t>
      </w:r>
      <w:r w:rsidR="00C67CC5" w:rsidRPr="00C67CC5">
        <w:rPr>
          <w:b/>
          <w:bCs/>
          <w:color w:val="FF0000"/>
          <w:sz w:val="24"/>
          <w:szCs w:val="24"/>
        </w:rPr>
        <w:t>Red</w:t>
      </w:r>
      <w:r w:rsidR="00C67CC5" w:rsidRPr="00C67CC5">
        <w:rPr>
          <w:b/>
          <w:bCs/>
          <w:sz w:val="24"/>
          <w:szCs w:val="24"/>
        </w:rPr>
        <w:t>/</w:t>
      </w:r>
      <w:r w:rsidR="00C67CC5" w:rsidRPr="00C67CC5">
        <w:rPr>
          <w:b/>
          <w:bCs/>
          <w:color w:val="FFC000"/>
          <w:sz w:val="24"/>
          <w:szCs w:val="24"/>
        </w:rPr>
        <w:t>Amber</w:t>
      </w:r>
      <w:r w:rsidR="00C67CC5" w:rsidRPr="00C67CC5">
        <w:rPr>
          <w:color w:val="FFC000"/>
          <w:sz w:val="24"/>
          <w:szCs w:val="24"/>
        </w:rPr>
        <w:t xml:space="preserve"> </w:t>
      </w:r>
    </w:p>
    <w:p w14:paraId="552A9747" w14:textId="7ACB6107" w:rsidR="00C67CC5" w:rsidRPr="00E3557F" w:rsidRDefault="00C67CC5" w:rsidP="00BA34F7">
      <w:pPr>
        <w:spacing w:after="0" w:line="240" w:lineRule="auto"/>
        <w:ind w:left="360"/>
        <w:rPr>
          <w:sz w:val="24"/>
          <w:szCs w:val="24"/>
        </w:rPr>
      </w:pPr>
    </w:p>
    <w:p w14:paraId="15C02D7A" w14:textId="61E2680B" w:rsidR="00C67CC5" w:rsidRPr="00E3557F" w:rsidRDefault="00BA34F7" w:rsidP="00C67CC5">
      <w:pPr>
        <w:spacing w:after="0" w:line="240" w:lineRule="auto"/>
        <w:rPr>
          <w:sz w:val="24"/>
          <w:szCs w:val="24"/>
        </w:rPr>
      </w:pPr>
      <w:r w:rsidRPr="00E3557F">
        <w:rPr>
          <w:sz w:val="24"/>
          <w:szCs w:val="24"/>
        </w:rPr>
        <w:t>Descriptors and ratings used on the sites</w:t>
      </w:r>
    </w:p>
    <w:p w14:paraId="59AA59E7" w14:textId="0910695E" w:rsidR="007954C9" w:rsidRPr="007954C9" w:rsidRDefault="007954C9" w:rsidP="00871DBA">
      <w:pPr>
        <w:numPr>
          <w:ilvl w:val="0"/>
          <w:numId w:val="8"/>
        </w:numPr>
        <w:spacing w:after="0" w:line="240" w:lineRule="auto"/>
        <w:rPr>
          <w:sz w:val="24"/>
          <w:szCs w:val="24"/>
        </w:rPr>
      </w:pPr>
      <w:r w:rsidRPr="007954C9">
        <w:rPr>
          <w:sz w:val="24"/>
          <w:szCs w:val="24"/>
        </w:rPr>
        <w:t>A89 The Site bridges two Landscape Character Areas (LCA), and possesses features of both areas</w:t>
      </w:r>
      <w:r w:rsidR="00BA34F7" w:rsidRPr="00E3557F">
        <w:rPr>
          <w:sz w:val="24"/>
          <w:szCs w:val="24"/>
        </w:rPr>
        <w:t>.  Graded</w:t>
      </w:r>
      <w:r w:rsidRPr="007954C9">
        <w:rPr>
          <w:sz w:val="24"/>
          <w:szCs w:val="24"/>
        </w:rPr>
        <w:t xml:space="preserve">  </w:t>
      </w:r>
      <w:r w:rsidRPr="007954C9">
        <w:rPr>
          <w:b/>
          <w:bCs/>
          <w:color w:val="70AD47" w:themeColor="accent6"/>
          <w:sz w:val="24"/>
          <w:szCs w:val="24"/>
        </w:rPr>
        <w:t>Green</w:t>
      </w:r>
      <w:r w:rsidRPr="007954C9">
        <w:rPr>
          <w:b/>
          <w:bCs/>
          <w:sz w:val="24"/>
          <w:szCs w:val="24"/>
        </w:rPr>
        <w:t>/</w:t>
      </w:r>
      <w:r w:rsidRPr="007954C9">
        <w:rPr>
          <w:b/>
          <w:bCs/>
          <w:color w:val="FFC000" w:themeColor="accent4"/>
          <w:sz w:val="24"/>
          <w:szCs w:val="24"/>
        </w:rPr>
        <w:t>Amber</w:t>
      </w:r>
      <w:r w:rsidRPr="007954C9">
        <w:rPr>
          <w:sz w:val="24"/>
          <w:szCs w:val="24"/>
        </w:rPr>
        <w:t xml:space="preserve"> </w:t>
      </w:r>
      <w:r w:rsidR="00BA34F7" w:rsidRPr="00E3557F">
        <w:rPr>
          <w:sz w:val="24"/>
          <w:szCs w:val="24"/>
        </w:rPr>
        <w:t xml:space="preserve"> Similar elsewhere graded </w:t>
      </w:r>
      <w:r w:rsidRPr="007954C9">
        <w:rPr>
          <w:b/>
          <w:bCs/>
          <w:color w:val="FF0000"/>
          <w:sz w:val="24"/>
          <w:szCs w:val="24"/>
        </w:rPr>
        <w:t>Red</w:t>
      </w:r>
      <w:r w:rsidRPr="007954C9">
        <w:rPr>
          <w:b/>
          <w:bCs/>
          <w:sz w:val="24"/>
          <w:szCs w:val="24"/>
        </w:rPr>
        <w:t>/</w:t>
      </w:r>
      <w:r w:rsidRPr="007954C9">
        <w:rPr>
          <w:b/>
          <w:bCs/>
          <w:color w:val="FFC000" w:themeColor="accent4"/>
          <w:sz w:val="24"/>
          <w:szCs w:val="24"/>
        </w:rPr>
        <w:t>Amber</w:t>
      </w:r>
      <w:r w:rsidRPr="007954C9">
        <w:rPr>
          <w:color w:val="FFC000" w:themeColor="accent4"/>
          <w:sz w:val="24"/>
          <w:szCs w:val="24"/>
        </w:rPr>
        <w:t xml:space="preserve"> </w:t>
      </w:r>
      <w:r w:rsidRPr="007954C9">
        <w:rPr>
          <w:sz w:val="24"/>
          <w:szCs w:val="24"/>
        </w:rPr>
        <w:tab/>
      </w:r>
    </w:p>
    <w:p w14:paraId="5F8AA7C7" w14:textId="0EED6466" w:rsidR="007954C9" w:rsidRPr="007954C9" w:rsidRDefault="007954C9" w:rsidP="00BA34F7">
      <w:pPr>
        <w:numPr>
          <w:ilvl w:val="0"/>
          <w:numId w:val="8"/>
        </w:numPr>
        <w:spacing w:after="0" w:line="240" w:lineRule="auto"/>
        <w:rPr>
          <w:sz w:val="24"/>
          <w:szCs w:val="24"/>
        </w:rPr>
      </w:pPr>
      <w:r w:rsidRPr="007954C9">
        <w:rPr>
          <w:sz w:val="24"/>
          <w:szCs w:val="24"/>
        </w:rPr>
        <w:t xml:space="preserve">A92/3 potential impacts to the River Blackwater and its </w:t>
      </w:r>
      <w:r w:rsidR="00BA34F7" w:rsidRPr="00E3557F">
        <w:rPr>
          <w:sz w:val="24"/>
          <w:szCs w:val="24"/>
        </w:rPr>
        <w:t>associated riparian</w:t>
      </w:r>
      <w:r w:rsidRPr="007954C9">
        <w:rPr>
          <w:sz w:val="24"/>
          <w:szCs w:val="24"/>
        </w:rPr>
        <w:t xml:space="preserve"> habitats. Site could have major impacts upon irreplaceable habitats, </w:t>
      </w:r>
      <w:r w:rsidRPr="007954C9">
        <w:rPr>
          <w:b/>
          <w:bCs/>
          <w:color w:val="FF0000"/>
          <w:sz w:val="24"/>
          <w:szCs w:val="24"/>
        </w:rPr>
        <w:t>Red/</w:t>
      </w:r>
      <w:r w:rsidRPr="007954C9">
        <w:rPr>
          <w:b/>
          <w:bCs/>
          <w:color w:val="FFC000"/>
          <w:sz w:val="24"/>
          <w:szCs w:val="24"/>
        </w:rPr>
        <w:t xml:space="preserve">Amber </w:t>
      </w:r>
    </w:p>
    <w:p w14:paraId="4E864FEF" w14:textId="77777777" w:rsidR="007954C9" w:rsidRPr="00E3557F" w:rsidRDefault="007954C9" w:rsidP="007954C9">
      <w:pPr>
        <w:spacing w:after="0" w:line="240" w:lineRule="auto"/>
        <w:rPr>
          <w:sz w:val="24"/>
          <w:szCs w:val="24"/>
        </w:rPr>
      </w:pPr>
    </w:p>
    <w:p w14:paraId="67356D23" w14:textId="77777777" w:rsidR="007954C9" w:rsidRPr="007954C9" w:rsidRDefault="007954C9" w:rsidP="007954C9">
      <w:pPr>
        <w:numPr>
          <w:ilvl w:val="0"/>
          <w:numId w:val="9"/>
        </w:numPr>
        <w:spacing w:after="0" w:line="240" w:lineRule="auto"/>
        <w:rPr>
          <w:sz w:val="24"/>
          <w:szCs w:val="24"/>
        </w:rPr>
      </w:pPr>
      <w:r w:rsidRPr="007954C9">
        <w:rPr>
          <w:sz w:val="24"/>
          <w:szCs w:val="24"/>
        </w:rPr>
        <w:t xml:space="preserve">A89 comprises three arable fields bounded by deciduous plantation woodland and an internal ancient hedgerow and strip of broadleaved deciduous plantation woodland. There is an ancient hedgerow and (partly dry ditch) – which is Priority habitat - on the eastern boundary adjacent to the plantation woodland. The internal hedgerow is Priority habitat and has a single significant mature boundary Oak tree. The internal hedgerow and broadleaved deciduous plantation woodland would be removed. There is another ancient hedgerow and associated ditch on the south of the woodland plantation that is located on the northern boundary. </w:t>
      </w:r>
    </w:p>
    <w:p w14:paraId="07A8D61F" w14:textId="77777777" w:rsidR="007954C9" w:rsidRPr="007954C9" w:rsidRDefault="007954C9" w:rsidP="007954C9">
      <w:pPr>
        <w:numPr>
          <w:ilvl w:val="0"/>
          <w:numId w:val="9"/>
        </w:numPr>
        <w:spacing w:after="0" w:line="240" w:lineRule="auto"/>
        <w:rPr>
          <w:sz w:val="24"/>
          <w:szCs w:val="24"/>
        </w:rPr>
      </w:pPr>
      <w:r w:rsidRPr="007954C9">
        <w:rPr>
          <w:sz w:val="24"/>
          <w:szCs w:val="24"/>
        </w:rPr>
        <w:t xml:space="preserve">The eastern boundary contains ancient Field Maple trees and a locally notable Oak tree that is a prominent boundary feature of the Site. </w:t>
      </w:r>
    </w:p>
    <w:p w14:paraId="732B2725" w14:textId="599308FD" w:rsidR="007954C9" w:rsidRPr="007954C9" w:rsidRDefault="007954C9" w:rsidP="007954C9">
      <w:pPr>
        <w:numPr>
          <w:ilvl w:val="0"/>
          <w:numId w:val="9"/>
        </w:numPr>
        <w:spacing w:after="0" w:line="240" w:lineRule="auto"/>
        <w:rPr>
          <w:color w:val="FF0000"/>
          <w:sz w:val="24"/>
          <w:szCs w:val="24"/>
        </w:rPr>
      </w:pPr>
      <w:r w:rsidRPr="007954C9">
        <w:rPr>
          <w:b/>
          <w:bCs/>
          <w:color w:val="70AD47" w:themeColor="accent6"/>
          <w:sz w:val="24"/>
          <w:szCs w:val="24"/>
        </w:rPr>
        <w:t>Green</w:t>
      </w:r>
      <w:r w:rsidRPr="007954C9">
        <w:rPr>
          <w:b/>
          <w:bCs/>
          <w:sz w:val="24"/>
          <w:szCs w:val="24"/>
        </w:rPr>
        <w:t>/</w:t>
      </w:r>
      <w:r w:rsidRPr="007954C9">
        <w:rPr>
          <w:b/>
          <w:bCs/>
          <w:color w:val="FFC000"/>
          <w:sz w:val="24"/>
          <w:szCs w:val="24"/>
        </w:rPr>
        <w:t>Amber</w:t>
      </w:r>
      <w:r w:rsidRPr="007954C9">
        <w:rPr>
          <w:sz w:val="24"/>
          <w:szCs w:val="24"/>
        </w:rPr>
        <w:t xml:space="preserve">  … should be</w:t>
      </w:r>
      <w:r w:rsidR="00E3557F" w:rsidRPr="00E3557F">
        <w:rPr>
          <w:sz w:val="24"/>
          <w:szCs w:val="24"/>
        </w:rPr>
        <w:t xml:space="preserve"> at least</w:t>
      </w:r>
      <w:r w:rsidRPr="007954C9">
        <w:rPr>
          <w:color w:val="FF0000"/>
          <w:sz w:val="24"/>
          <w:szCs w:val="24"/>
        </w:rPr>
        <w:t xml:space="preserve"> </w:t>
      </w:r>
      <w:r w:rsidRPr="007954C9">
        <w:rPr>
          <w:b/>
          <w:bCs/>
          <w:color w:val="FFC000" w:themeColor="accent4"/>
          <w:sz w:val="24"/>
          <w:szCs w:val="24"/>
        </w:rPr>
        <w:t>Amber</w:t>
      </w:r>
      <w:r w:rsidR="00BA34F7" w:rsidRPr="00E3557F">
        <w:rPr>
          <w:color w:val="FFC000" w:themeColor="accent4"/>
          <w:sz w:val="24"/>
          <w:szCs w:val="24"/>
        </w:rPr>
        <w:t xml:space="preserve"> </w:t>
      </w:r>
      <w:r w:rsidR="00BA34F7" w:rsidRPr="00E3557F">
        <w:rPr>
          <w:sz w:val="24"/>
          <w:szCs w:val="24"/>
        </w:rPr>
        <w:t xml:space="preserve">or </w:t>
      </w:r>
      <w:r w:rsidR="0067759B">
        <w:rPr>
          <w:sz w:val="24"/>
          <w:szCs w:val="24"/>
        </w:rPr>
        <w:t xml:space="preserve">probably </w:t>
      </w:r>
      <w:r w:rsidR="00BA34F7" w:rsidRPr="00E3557F">
        <w:rPr>
          <w:b/>
          <w:bCs/>
          <w:color w:val="FF0000"/>
          <w:sz w:val="24"/>
          <w:szCs w:val="24"/>
        </w:rPr>
        <w:t>Red</w:t>
      </w:r>
      <w:r w:rsidR="00E3557F" w:rsidRPr="00E3557F">
        <w:rPr>
          <w:b/>
          <w:bCs/>
          <w:color w:val="FF0000"/>
          <w:sz w:val="24"/>
          <w:szCs w:val="24"/>
        </w:rPr>
        <w:t>/</w:t>
      </w:r>
      <w:r w:rsidR="00E3557F" w:rsidRPr="00E3557F">
        <w:rPr>
          <w:b/>
          <w:bCs/>
          <w:color w:val="FFC000" w:themeColor="accent4"/>
          <w:sz w:val="24"/>
          <w:szCs w:val="24"/>
        </w:rPr>
        <w:t>Amber</w:t>
      </w:r>
    </w:p>
    <w:p w14:paraId="5989A602" w14:textId="77777777" w:rsidR="007954C9" w:rsidRPr="007954C9" w:rsidRDefault="007954C9" w:rsidP="007954C9">
      <w:pPr>
        <w:numPr>
          <w:ilvl w:val="0"/>
          <w:numId w:val="9"/>
        </w:numPr>
        <w:spacing w:after="0" w:line="240" w:lineRule="auto"/>
        <w:rPr>
          <w:color w:val="FF0000"/>
          <w:sz w:val="24"/>
          <w:szCs w:val="24"/>
        </w:rPr>
      </w:pPr>
      <w:r w:rsidRPr="007954C9">
        <w:rPr>
          <w:color w:val="FF0000"/>
          <w:sz w:val="24"/>
          <w:szCs w:val="24"/>
        </w:rPr>
        <w:t> </w:t>
      </w:r>
    </w:p>
    <w:p w14:paraId="10B28667" w14:textId="77777777" w:rsidR="007954C9" w:rsidRPr="007954C9" w:rsidRDefault="007954C9" w:rsidP="007954C9">
      <w:pPr>
        <w:numPr>
          <w:ilvl w:val="0"/>
          <w:numId w:val="9"/>
        </w:numPr>
        <w:spacing w:after="0" w:line="240" w:lineRule="auto"/>
        <w:rPr>
          <w:sz w:val="24"/>
          <w:szCs w:val="24"/>
        </w:rPr>
      </w:pPr>
      <w:r w:rsidRPr="007954C9">
        <w:rPr>
          <w:sz w:val="24"/>
          <w:szCs w:val="24"/>
        </w:rPr>
        <w:t xml:space="preserve">A92/93 Site A92 is within the Site of Special Scientific Interest Impact Risk Zone for Belcher’s and Broadfield Woods Site of Special Scientific Interest (SSSI). This is located c.2.5km to the north of the Site and is an ancient woodland. </w:t>
      </w:r>
    </w:p>
    <w:p w14:paraId="2BDAD192" w14:textId="77777777" w:rsidR="007954C9" w:rsidRPr="007954C9" w:rsidRDefault="007954C9" w:rsidP="007954C9">
      <w:pPr>
        <w:numPr>
          <w:ilvl w:val="0"/>
          <w:numId w:val="9"/>
        </w:numPr>
        <w:spacing w:after="0" w:line="240" w:lineRule="auto"/>
        <w:rPr>
          <w:sz w:val="24"/>
          <w:szCs w:val="24"/>
        </w:rPr>
      </w:pPr>
      <w:r w:rsidRPr="007954C9">
        <w:rPr>
          <w:sz w:val="24"/>
          <w:szCs w:val="24"/>
        </w:rPr>
        <w:t xml:space="preserve">The closest Local Wildlife Site (LoWS) is Blackwater Plantation West (reference Bra 158) which is less than 60 metres to the south of the Site, downhill. The ancient woodlands of the Marks Hall estate are just over 2.2km north of the Site and include several ancient woodland Local Wildlife Sites. </w:t>
      </w:r>
    </w:p>
    <w:p w14:paraId="04A691B4" w14:textId="77777777" w:rsidR="007954C9" w:rsidRPr="007954C9" w:rsidRDefault="007954C9" w:rsidP="007954C9">
      <w:pPr>
        <w:numPr>
          <w:ilvl w:val="0"/>
          <w:numId w:val="9"/>
        </w:numPr>
        <w:spacing w:after="0" w:line="240" w:lineRule="auto"/>
        <w:rPr>
          <w:sz w:val="24"/>
          <w:szCs w:val="24"/>
        </w:rPr>
      </w:pPr>
      <w:r w:rsidRPr="007954C9">
        <w:rPr>
          <w:b/>
          <w:bCs/>
          <w:color w:val="FF0000"/>
          <w:sz w:val="24"/>
          <w:szCs w:val="24"/>
        </w:rPr>
        <w:t>Red/</w:t>
      </w:r>
      <w:r w:rsidRPr="007954C9">
        <w:rPr>
          <w:b/>
          <w:bCs/>
          <w:color w:val="FFC000"/>
          <w:sz w:val="24"/>
          <w:szCs w:val="24"/>
        </w:rPr>
        <w:t>Amber</w:t>
      </w:r>
      <w:r w:rsidRPr="007954C9">
        <w:rPr>
          <w:sz w:val="24"/>
          <w:szCs w:val="24"/>
        </w:rPr>
        <w:tab/>
        <w:t>Agreed</w:t>
      </w:r>
    </w:p>
    <w:p w14:paraId="779A601F" w14:textId="77777777" w:rsidR="007954C9" w:rsidRPr="00E3557F" w:rsidRDefault="007954C9" w:rsidP="007954C9">
      <w:pPr>
        <w:spacing w:after="0" w:line="240" w:lineRule="auto"/>
        <w:rPr>
          <w:sz w:val="24"/>
          <w:szCs w:val="24"/>
        </w:rPr>
      </w:pPr>
    </w:p>
    <w:p w14:paraId="73B0A721" w14:textId="4E729532" w:rsidR="007954C9" w:rsidRPr="007954C9" w:rsidRDefault="007954C9" w:rsidP="007954C9">
      <w:pPr>
        <w:spacing w:after="0" w:line="240" w:lineRule="auto"/>
        <w:rPr>
          <w:b/>
          <w:bCs/>
          <w:sz w:val="24"/>
          <w:szCs w:val="24"/>
        </w:rPr>
      </w:pPr>
      <w:r w:rsidRPr="007954C9">
        <w:rPr>
          <w:b/>
          <w:bCs/>
          <w:sz w:val="24"/>
          <w:szCs w:val="24"/>
          <w:lang w:val="en-US"/>
        </w:rPr>
        <w:t>A89 Covenbrook Hall Farm</w:t>
      </w:r>
    </w:p>
    <w:p w14:paraId="72F0C4A6" w14:textId="1CD28212" w:rsidR="007954C9" w:rsidRPr="007954C9" w:rsidRDefault="007954C9" w:rsidP="007954C9">
      <w:pPr>
        <w:spacing w:after="0" w:line="240" w:lineRule="auto"/>
        <w:rPr>
          <w:sz w:val="24"/>
          <w:szCs w:val="24"/>
        </w:rPr>
      </w:pPr>
      <w:r w:rsidRPr="007954C9">
        <w:rPr>
          <w:sz w:val="24"/>
          <w:szCs w:val="24"/>
        </w:rPr>
        <w:t xml:space="preserve">2.45Mt </w:t>
      </w:r>
      <w:r w:rsidRPr="007954C9">
        <w:rPr>
          <w:b/>
          <w:bCs/>
          <w:sz w:val="24"/>
          <w:szCs w:val="24"/>
        </w:rPr>
        <w:t>over 23 years</w:t>
      </w:r>
      <w:r w:rsidRPr="007954C9">
        <w:rPr>
          <w:sz w:val="24"/>
          <w:szCs w:val="24"/>
        </w:rPr>
        <w:t xml:space="preserve"> is approx. 100,000 tonnes per year. </w:t>
      </w:r>
    </w:p>
    <w:p w14:paraId="2397A2FD" w14:textId="4672586E" w:rsidR="007954C9" w:rsidRPr="007954C9" w:rsidRDefault="007954C9" w:rsidP="007954C9">
      <w:pPr>
        <w:spacing w:after="0" w:line="240" w:lineRule="auto"/>
        <w:rPr>
          <w:sz w:val="24"/>
          <w:szCs w:val="24"/>
        </w:rPr>
      </w:pPr>
      <w:r w:rsidRPr="007954C9">
        <w:rPr>
          <w:sz w:val="24"/>
          <w:szCs w:val="24"/>
        </w:rPr>
        <w:t xml:space="preserve">13 x 40 tonnes HGVs per day plus the vehicles of the people operating the extraction and </w:t>
      </w:r>
    </w:p>
    <w:p w14:paraId="0B548B9F" w14:textId="77777777" w:rsidR="007954C9" w:rsidRPr="007954C9" w:rsidRDefault="007954C9" w:rsidP="007954C9">
      <w:pPr>
        <w:spacing w:after="0" w:line="240" w:lineRule="auto"/>
        <w:rPr>
          <w:sz w:val="24"/>
          <w:szCs w:val="24"/>
        </w:rPr>
      </w:pPr>
      <w:r w:rsidRPr="007954C9">
        <w:rPr>
          <w:sz w:val="24"/>
          <w:szCs w:val="24"/>
        </w:rPr>
        <w:t>processing plant</w:t>
      </w:r>
    </w:p>
    <w:p w14:paraId="317E4B2A" w14:textId="77777777" w:rsidR="00AD1089" w:rsidRPr="00E3557F" w:rsidRDefault="00AD1089" w:rsidP="007954C9">
      <w:pPr>
        <w:spacing w:after="0" w:line="240" w:lineRule="auto"/>
        <w:rPr>
          <w:i/>
          <w:iCs/>
          <w:sz w:val="24"/>
          <w:szCs w:val="24"/>
        </w:rPr>
      </w:pPr>
    </w:p>
    <w:p w14:paraId="112E7F49" w14:textId="55057C08" w:rsidR="007954C9" w:rsidRPr="007954C9" w:rsidRDefault="007954C9" w:rsidP="007954C9">
      <w:pPr>
        <w:spacing w:after="0" w:line="240" w:lineRule="auto"/>
        <w:rPr>
          <w:sz w:val="24"/>
          <w:szCs w:val="24"/>
        </w:rPr>
      </w:pPr>
      <w:r w:rsidRPr="007954C9">
        <w:rPr>
          <w:i/>
          <w:iCs/>
          <w:sz w:val="24"/>
          <w:szCs w:val="24"/>
        </w:rPr>
        <w:t xml:space="preserve">Emphasis needs to be placed on the moderate impact upon Priority habitats and species. </w:t>
      </w:r>
    </w:p>
    <w:p w14:paraId="2264CA9E" w14:textId="0EAFF0FE" w:rsidR="007954C9" w:rsidRPr="007954C9" w:rsidRDefault="007954C9" w:rsidP="007954C9">
      <w:pPr>
        <w:spacing w:after="0" w:line="240" w:lineRule="auto"/>
        <w:rPr>
          <w:sz w:val="24"/>
          <w:szCs w:val="24"/>
        </w:rPr>
      </w:pPr>
      <w:r w:rsidRPr="007954C9">
        <w:rPr>
          <w:i/>
          <w:iCs/>
          <w:sz w:val="24"/>
          <w:szCs w:val="24"/>
        </w:rPr>
        <w:t xml:space="preserve">This includes the direct loss of an ancient hedgerow with a mature tree, and loss of the </w:t>
      </w:r>
    </w:p>
    <w:p w14:paraId="65921060" w14:textId="2C06BFD4" w:rsidR="007954C9" w:rsidRPr="007954C9" w:rsidRDefault="007954C9" w:rsidP="007954C9">
      <w:pPr>
        <w:spacing w:after="0" w:line="240" w:lineRule="auto"/>
        <w:rPr>
          <w:sz w:val="24"/>
          <w:szCs w:val="24"/>
        </w:rPr>
      </w:pPr>
      <w:r w:rsidRPr="007954C9">
        <w:rPr>
          <w:i/>
          <w:iCs/>
          <w:sz w:val="24"/>
          <w:szCs w:val="24"/>
        </w:rPr>
        <w:t>central broadleaved plantation woodland and a small section</w:t>
      </w:r>
      <w:r w:rsidR="00AD1089" w:rsidRPr="00E3557F">
        <w:rPr>
          <w:i/>
          <w:iCs/>
          <w:sz w:val="24"/>
          <w:szCs w:val="24"/>
        </w:rPr>
        <w:t xml:space="preserve"> </w:t>
      </w:r>
      <w:r w:rsidRPr="007954C9">
        <w:rPr>
          <w:i/>
          <w:iCs/>
          <w:sz w:val="24"/>
          <w:szCs w:val="24"/>
        </w:rPr>
        <w:t>on western boundary</w:t>
      </w:r>
      <w:r w:rsidR="00AD1089" w:rsidRPr="00E3557F">
        <w:rPr>
          <w:i/>
          <w:iCs/>
          <w:sz w:val="24"/>
          <w:szCs w:val="24"/>
        </w:rPr>
        <w:t>.</w:t>
      </w:r>
    </w:p>
    <w:p w14:paraId="1A2F86DD" w14:textId="4B8EF2B8" w:rsidR="007954C9" w:rsidRPr="007954C9" w:rsidRDefault="00AD1089" w:rsidP="007954C9">
      <w:pPr>
        <w:spacing w:after="0" w:line="240" w:lineRule="auto"/>
        <w:rPr>
          <w:sz w:val="24"/>
          <w:szCs w:val="24"/>
        </w:rPr>
      </w:pPr>
      <w:r w:rsidRPr="00E3557F">
        <w:rPr>
          <w:i/>
          <w:iCs/>
          <w:sz w:val="24"/>
          <w:szCs w:val="24"/>
        </w:rPr>
        <w:t>P</w:t>
      </w:r>
      <w:r w:rsidR="007954C9" w:rsidRPr="007954C9">
        <w:rPr>
          <w:i/>
          <w:iCs/>
          <w:sz w:val="24"/>
          <w:szCs w:val="24"/>
        </w:rPr>
        <w:t xml:space="preserve">otential hydrological impacts to retained habitats, and loss of- and disturbance to- habitats </w:t>
      </w:r>
    </w:p>
    <w:p w14:paraId="2C55968A" w14:textId="77777777" w:rsidR="007954C9" w:rsidRPr="007954C9" w:rsidRDefault="007954C9" w:rsidP="007954C9">
      <w:pPr>
        <w:spacing w:after="0" w:line="240" w:lineRule="auto"/>
        <w:rPr>
          <w:sz w:val="24"/>
          <w:szCs w:val="24"/>
        </w:rPr>
      </w:pPr>
      <w:r w:rsidRPr="007954C9">
        <w:rPr>
          <w:i/>
          <w:iCs/>
          <w:sz w:val="24"/>
          <w:szCs w:val="24"/>
        </w:rPr>
        <w:t xml:space="preserve">for Priority farmland species. </w:t>
      </w:r>
    </w:p>
    <w:p w14:paraId="770CF6A1" w14:textId="77777777" w:rsidR="007954C9" w:rsidRPr="00E3557F" w:rsidRDefault="007954C9" w:rsidP="007954C9">
      <w:pPr>
        <w:spacing w:after="0" w:line="240" w:lineRule="auto"/>
        <w:rPr>
          <w:sz w:val="24"/>
          <w:szCs w:val="24"/>
        </w:rPr>
      </w:pPr>
    </w:p>
    <w:p w14:paraId="344DF016" w14:textId="796D7A63" w:rsidR="007954C9" w:rsidRPr="00E3557F" w:rsidRDefault="007954C9" w:rsidP="007954C9">
      <w:pPr>
        <w:spacing w:after="0" w:line="240" w:lineRule="auto"/>
        <w:rPr>
          <w:b/>
          <w:bCs/>
          <w:sz w:val="24"/>
          <w:szCs w:val="24"/>
          <w:lang w:val="en-US"/>
        </w:rPr>
      </w:pPr>
      <w:r w:rsidRPr="00E3557F">
        <w:rPr>
          <w:b/>
          <w:bCs/>
          <w:sz w:val="24"/>
          <w:szCs w:val="24"/>
          <w:lang w:val="en-US"/>
        </w:rPr>
        <w:t>Covenbrook Hall Farm</w:t>
      </w:r>
      <w:r w:rsidR="00AD1089" w:rsidRPr="00E3557F">
        <w:rPr>
          <w:b/>
          <w:bCs/>
          <w:sz w:val="24"/>
          <w:szCs w:val="24"/>
          <w:lang w:val="en-US"/>
        </w:rPr>
        <w:t xml:space="preserve"> A89</w:t>
      </w:r>
      <w:r w:rsidRPr="00E3557F">
        <w:rPr>
          <w:b/>
          <w:bCs/>
          <w:sz w:val="24"/>
          <w:szCs w:val="24"/>
          <w:lang w:val="en-US"/>
        </w:rPr>
        <w:t xml:space="preserve"> </w:t>
      </w:r>
      <w:r w:rsidRPr="00E3557F">
        <w:rPr>
          <w:b/>
          <w:bCs/>
          <w:sz w:val="24"/>
          <w:szCs w:val="24"/>
          <w:lang w:val="en-US"/>
        </w:rPr>
        <w:t>–</w:t>
      </w:r>
      <w:r w:rsidRPr="00E3557F">
        <w:rPr>
          <w:b/>
          <w:bCs/>
          <w:sz w:val="24"/>
          <w:szCs w:val="24"/>
          <w:lang w:val="en-US"/>
        </w:rPr>
        <w:t xml:space="preserve"> Transport</w:t>
      </w:r>
    </w:p>
    <w:p w14:paraId="42AEEAC6" w14:textId="77777777" w:rsidR="007954C9" w:rsidRPr="007954C9" w:rsidRDefault="007954C9" w:rsidP="007954C9">
      <w:pPr>
        <w:numPr>
          <w:ilvl w:val="0"/>
          <w:numId w:val="10"/>
        </w:numPr>
        <w:spacing w:after="0" w:line="240" w:lineRule="auto"/>
        <w:rPr>
          <w:sz w:val="24"/>
          <w:szCs w:val="24"/>
        </w:rPr>
      </w:pPr>
      <w:r w:rsidRPr="007954C9">
        <w:rPr>
          <w:i/>
          <w:iCs/>
          <w:sz w:val="24"/>
          <w:szCs w:val="24"/>
        </w:rPr>
        <w:t>Policy S11 (Access and Transportation) is relevant here</w:t>
      </w:r>
    </w:p>
    <w:p w14:paraId="4B717F14" w14:textId="77777777" w:rsidR="007954C9" w:rsidRPr="007954C9" w:rsidRDefault="007954C9" w:rsidP="007954C9">
      <w:pPr>
        <w:numPr>
          <w:ilvl w:val="0"/>
          <w:numId w:val="10"/>
        </w:numPr>
        <w:spacing w:after="0" w:line="240" w:lineRule="auto"/>
        <w:rPr>
          <w:sz w:val="24"/>
          <w:szCs w:val="24"/>
        </w:rPr>
      </w:pPr>
      <w:r w:rsidRPr="007954C9">
        <w:rPr>
          <w:i/>
          <w:iCs/>
          <w:sz w:val="24"/>
          <w:szCs w:val="24"/>
        </w:rPr>
        <w:lastRenderedPageBreak/>
        <w:t>This site will generate more traffic on the A120.</w:t>
      </w:r>
    </w:p>
    <w:p w14:paraId="5C24F13D" w14:textId="77777777" w:rsidR="007954C9" w:rsidRPr="007954C9" w:rsidRDefault="007954C9" w:rsidP="007954C9">
      <w:pPr>
        <w:numPr>
          <w:ilvl w:val="0"/>
          <w:numId w:val="10"/>
        </w:numPr>
        <w:spacing w:after="0" w:line="240" w:lineRule="auto"/>
        <w:rPr>
          <w:sz w:val="24"/>
          <w:szCs w:val="24"/>
        </w:rPr>
      </w:pPr>
      <w:r w:rsidRPr="007954C9">
        <w:rPr>
          <w:sz w:val="24"/>
          <w:szCs w:val="24"/>
        </w:rPr>
        <w:t>“Neither Kings Road nor its junction with the A120 Trunk Road are considered ‘suitable’ in their current form and it is unclear what mitigation can be provided.”</w:t>
      </w:r>
    </w:p>
    <w:p w14:paraId="10479C3C" w14:textId="77777777" w:rsidR="007954C9" w:rsidRPr="007954C9" w:rsidRDefault="007954C9" w:rsidP="007954C9">
      <w:pPr>
        <w:numPr>
          <w:ilvl w:val="0"/>
          <w:numId w:val="10"/>
        </w:numPr>
        <w:spacing w:after="0" w:line="240" w:lineRule="auto"/>
        <w:rPr>
          <w:sz w:val="24"/>
          <w:szCs w:val="24"/>
        </w:rPr>
      </w:pPr>
      <w:r w:rsidRPr="007954C9">
        <w:rPr>
          <w:sz w:val="24"/>
          <w:szCs w:val="24"/>
        </w:rPr>
        <w:t>“From the information provided It is unclear if safe access to the Site can be achieved from Kings Lane and whether the intensification in use of the A120/Kings Lane junction by HGVs can be appropriately mitigated.”</w:t>
      </w:r>
    </w:p>
    <w:p w14:paraId="264172EE" w14:textId="77777777" w:rsidR="007954C9" w:rsidRPr="007954C9" w:rsidRDefault="007954C9" w:rsidP="007954C9">
      <w:pPr>
        <w:numPr>
          <w:ilvl w:val="0"/>
          <w:numId w:val="10"/>
        </w:numPr>
        <w:spacing w:after="0" w:line="240" w:lineRule="auto"/>
        <w:rPr>
          <w:sz w:val="24"/>
          <w:szCs w:val="24"/>
        </w:rPr>
      </w:pPr>
      <w:r w:rsidRPr="007954C9">
        <w:rPr>
          <w:color w:val="FF0000"/>
          <w:sz w:val="24"/>
          <w:szCs w:val="24"/>
        </w:rPr>
        <w:t> </w:t>
      </w:r>
      <w:r w:rsidRPr="007954C9">
        <w:rPr>
          <w:b/>
          <w:bCs/>
          <w:color w:val="FF0000"/>
          <w:sz w:val="24"/>
          <w:szCs w:val="24"/>
        </w:rPr>
        <w:t>Red</w:t>
      </w:r>
      <w:r w:rsidRPr="007954C9">
        <w:rPr>
          <w:b/>
          <w:bCs/>
          <w:sz w:val="24"/>
          <w:szCs w:val="24"/>
        </w:rPr>
        <w:t>/</w:t>
      </w:r>
      <w:r w:rsidRPr="007954C9">
        <w:rPr>
          <w:b/>
          <w:bCs/>
          <w:color w:val="ED7D31" w:themeColor="accent2"/>
          <w:sz w:val="24"/>
          <w:szCs w:val="24"/>
        </w:rPr>
        <w:t>Amber</w:t>
      </w:r>
      <w:r w:rsidRPr="007954C9">
        <w:rPr>
          <w:sz w:val="24"/>
          <w:szCs w:val="24"/>
        </w:rPr>
        <w:t xml:space="preserve"> should be </w:t>
      </w:r>
      <w:r w:rsidRPr="007954C9">
        <w:rPr>
          <w:b/>
          <w:bCs/>
          <w:color w:val="FF0000"/>
          <w:sz w:val="24"/>
          <w:szCs w:val="24"/>
        </w:rPr>
        <w:t>Red</w:t>
      </w:r>
    </w:p>
    <w:p w14:paraId="37E2D2BA" w14:textId="77777777" w:rsidR="007954C9" w:rsidRPr="007954C9" w:rsidRDefault="007954C9" w:rsidP="007954C9">
      <w:pPr>
        <w:numPr>
          <w:ilvl w:val="0"/>
          <w:numId w:val="10"/>
        </w:numPr>
        <w:spacing w:after="0" w:line="240" w:lineRule="auto"/>
        <w:rPr>
          <w:b/>
          <w:bCs/>
          <w:sz w:val="24"/>
          <w:szCs w:val="24"/>
        </w:rPr>
      </w:pPr>
      <w:r w:rsidRPr="007954C9">
        <w:rPr>
          <w:i/>
          <w:iCs/>
          <w:sz w:val="24"/>
          <w:szCs w:val="24"/>
        </w:rPr>
        <w:t>The junction of Kings Road with the A120 is an accident blackspot (</w:t>
      </w:r>
      <w:r w:rsidRPr="007954C9">
        <w:rPr>
          <w:b/>
          <w:bCs/>
          <w:i/>
          <w:iCs/>
          <w:sz w:val="24"/>
          <w:szCs w:val="24"/>
        </w:rPr>
        <w:t xml:space="preserve">see CrashMap – 8 accidents recorded each with at least one casualty, one serious in the last five years) </w:t>
      </w:r>
    </w:p>
    <w:p w14:paraId="13BB013D" w14:textId="77777777" w:rsidR="007954C9" w:rsidRPr="007954C9" w:rsidRDefault="007954C9" w:rsidP="007954C9">
      <w:pPr>
        <w:numPr>
          <w:ilvl w:val="0"/>
          <w:numId w:val="10"/>
        </w:numPr>
        <w:spacing w:after="0" w:line="240" w:lineRule="auto"/>
        <w:rPr>
          <w:sz w:val="24"/>
          <w:szCs w:val="24"/>
        </w:rPr>
      </w:pPr>
      <w:r w:rsidRPr="007954C9">
        <w:rPr>
          <w:i/>
          <w:iCs/>
          <w:sz w:val="24"/>
          <w:szCs w:val="24"/>
        </w:rPr>
        <w:t>The design capacity of the A120 is 18,000 vehicle movements per day. The current traffic is 25,000 to 30,000 vehicle movements per day.</w:t>
      </w:r>
    </w:p>
    <w:p w14:paraId="082B4892" w14:textId="77777777" w:rsidR="007954C9" w:rsidRPr="007954C9" w:rsidRDefault="007954C9" w:rsidP="007954C9">
      <w:pPr>
        <w:numPr>
          <w:ilvl w:val="0"/>
          <w:numId w:val="10"/>
        </w:numPr>
        <w:spacing w:after="0" w:line="240" w:lineRule="auto"/>
        <w:rPr>
          <w:sz w:val="24"/>
          <w:szCs w:val="24"/>
        </w:rPr>
      </w:pPr>
      <w:r w:rsidRPr="007954C9">
        <w:rPr>
          <w:i/>
          <w:iCs/>
          <w:sz w:val="24"/>
          <w:szCs w:val="24"/>
        </w:rPr>
        <w:t>Speed limit is 50mph on the A120 and 60mph on Kings Lane.</w:t>
      </w:r>
    </w:p>
    <w:p w14:paraId="7F8BC07C" w14:textId="77777777" w:rsidR="007954C9" w:rsidRPr="007954C9" w:rsidRDefault="007954C9" w:rsidP="007954C9">
      <w:pPr>
        <w:numPr>
          <w:ilvl w:val="0"/>
          <w:numId w:val="10"/>
        </w:numPr>
        <w:spacing w:after="0" w:line="240" w:lineRule="auto"/>
        <w:rPr>
          <w:sz w:val="24"/>
          <w:szCs w:val="24"/>
        </w:rPr>
      </w:pPr>
      <w:r w:rsidRPr="007954C9">
        <w:rPr>
          <w:i/>
          <w:iCs/>
          <w:sz w:val="24"/>
          <w:szCs w:val="24"/>
        </w:rPr>
        <w:t>Neither Kings Lane nor the A120 are safe for pedestrians, cyclists or horses.</w:t>
      </w:r>
    </w:p>
    <w:p w14:paraId="2F643EC6" w14:textId="77777777" w:rsidR="007954C9" w:rsidRPr="007954C9" w:rsidRDefault="007954C9" w:rsidP="007954C9">
      <w:pPr>
        <w:numPr>
          <w:ilvl w:val="0"/>
          <w:numId w:val="10"/>
        </w:numPr>
        <w:spacing w:after="0" w:line="240" w:lineRule="auto"/>
        <w:rPr>
          <w:sz w:val="24"/>
          <w:szCs w:val="24"/>
        </w:rPr>
      </w:pPr>
      <w:r w:rsidRPr="007954C9">
        <w:rPr>
          <w:i/>
          <w:iCs/>
          <w:sz w:val="24"/>
          <w:szCs w:val="24"/>
        </w:rPr>
        <w:t>There is an upward slope where Kings Lane meets the A120, an HGV loaded with aggregate does not accelerate quickly on level ground, it will accelerate even less quickly out of Kings Lane onto the A120.</w:t>
      </w:r>
    </w:p>
    <w:p w14:paraId="33C8F0CC" w14:textId="77777777" w:rsidR="007954C9" w:rsidRPr="007954C9" w:rsidRDefault="007954C9" w:rsidP="007954C9">
      <w:pPr>
        <w:numPr>
          <w:ilvl w:val="0"/>
          <w:numId w:val="10"/>
        </w:numPr>
        <w:spacing w:after="0" w:line="240" w:lineRule="auto"/>
        <w:rPr>
          <w:sz w:val="24"/>
          <w:szCs w:val="24"/>
        </w:rPr>
      </w:pPr>
      <w:r w:rsidRPr="007954C9">
        <w:rPr>
          <w:i/>
          <w:iCs/>
          <w:sz w:val="24"/>
          <w:szCs w:val="24"/>
        </w:rPr>
        <w:t>The proposed life of this site at 23 years will impact local amenity for far too long.</w:t>
      </w:r>
    </w:p>
    <w:p w14:paraId="60F7B07D" w14:textId="77777777" w:rsidR="00AD1089" w:rsidRPr="00E3557F" w:rsidRDefault="00AD1089" w:rsidP="00AD1089">
      <w:pPr>
        <w:rPr>
          <w:sz w:val="24"/>
          <w:szCs w:val="24"/>
          <w:lang w:val="en-US"/>
        </w:rPr>
      </w:pPr>
    </w:p>
    <w:p w14:paraId="4D40736F" w14:textId="7DC2981E" w:rsidR="007954C9" w:rsidRPr="007954C9" w:rsidRDefault="007954C9" w:rsidP="00AD1089">
      <w:pPr>
        <w:rPr>
          <w:b/>
          <w:bCs/>
          <w:sz w:val="24"/>
          <w:szCs w:val="24"/>
        </w:rPr>
      </w:pPr>
      <w:r w:rsidRPr="007954C9">
        <w:rPr>
          <w:b/>
          <w:bCs/>
          <w:sz w:val="24"/>
          <w:szCs w:val="24"/>
          <w:lang w:val="en-US"/>
        </w:rPr>
        <w:t>Pattiswick Hall Farm</w:t>
      </w:r>
      <w:r w:rsidR="00AD1089" w:rsidRPr="00E3557F">
        <w:rPr>
          <w:b/>
          <w:bCs/>
          <w:sz w:val="24"/>
          <w:szCs w:val="24"/>
          <w:lang w:val="en-US"/>
        </w:rPr>
        <w:t xml:space="preserve"> A92/93 - Transport</w:t>
      </w:r>
    </w:p>
    <w:p w14:paraId="599D1D76" w14:textId="31CC5B99" w:rsidR="007954C9" w:rsidRPr="007954C9" w:rsidRDefault="007954C9" w:rsidP="00AD1089">
      <w:pPr>
        <w:numPr>
          <w:ilvl w:val="0"/>
          <w:numId w:val="10"/>
        </w:numPr>
        <w:spacing w:after="0" w:line="240" w:lineRule="auto"/>
        <w:rPr>
          <w:sz w:val="24"/>
          <w:szCs w:val="24"/>
        </w:rPr>
      </w:pPr>
      <w:r w:rsidRPr="007954C9">
        <w:rPr>
          <w:sz w:val="24"/>
          <w:szCs w:val="24"/>
        </w:rPr>
        <w:t xml:space="preserve">The Site is promoted as accessible via a new site access off the A120. </w:t>
      </w:r>
    </w:p>
    <w:p w14:paraId="61B7BBF3" w14:textId="387692CF" w:rsidR="007954C9" w:rsidRPr="007954C9" w:rsidRDefault="007954C9" w:rsidP="001C5398">
      <w:pPr>
        <w:numPr>
          <w:ilvl w:val="0"/>
          <w:numId w:val="10"/>
        </w:numPr>
        <w:spacing w:after="0" w:line="240" w:lineRule="auto"/>
        <w:rPr>
          <w:sz w:val="24"/>
          <w:szCs w:val="24"/>
        </w:rPr>
      </w:pPr>
      <w:r w:rsidRPr="007954C9">
        <w:rPr>
          <w:sz w:val="24"/>
          <w:szCs w:val="24"/>
        </w:rPr>
        <w:t xml:space="preserve">“The creation of a new access onto the A120 is contrary to Department for Transport </w:t>
      </w:r>
    </w:p>
    <w:p w14:paraId="494ED1DD" w14:textId="4906A14C" w:rsidR="007954C9" w:rsidRPr="007954C9" w:rsidRDefault="007954C9" w:rsidP="00AD1089">
      <w:pPr>
        <w:spacing w:after="0"/>
        <w:ind w:left="720"/>
        <w:rPr>
          <w:sz w:val="24"/>
          <w:szCs w:val="24"/>
        </w:rPr>
      </w:pPr>
      <w:r w:rsidRPr="007954C9">
        <w:rPr>
          <w:sz w:val="24"/>
          <w:szCs w:val="24"/>
        </w:rPr>
        <w:t xml:space="preserve">Circular 1/2022 Strategic Road network and the delivery of sustainable development. </w:t>
      </w:r>
    </w:p>
    <w:p w14:paraId="7A036278" w14:textId="048F3FB4" w:rsidR="007954C9" w:rsidRPr="007954C9" w:rsidRDefault="007954C9" w:rsidP="00D02B69">
      <w:pPr>
        <w:numPr>
          <w:ilvl w:val="0"/>
          <w:numId w:val="10"/>
        </w:numPr>
        <w:spacing w:after="0"/>
        <w:rPr>
          <w:sz w:val="24"/>
          <w:szCs w:val="24"/>
        </w:rPr>
      </w:pPr>
      <w:r w:rsidRPr="007954C9">
        <w:rPr>
          <w:sz w:val="24"/>
          <w:szCs w:val="24"/>
        </w:rPr>
        <w:t xml:space="preserve">Policy objection from National Highways. </w:t>
      </w:r>
    </w:p>
    <w:p w14:paraId="2CF5B878" w14:textId="7B4A21D8" w:rsidR="007954C9" w:rsidRPr="007954C9" w:rsidRDefault="007954C9" w:rsidP="00510C2D">
      <w:pPr>
        <w:numPr>
          <w:ilvl w:val="0"/>
          <w:numId w:val="10"/>
        </w:numPr>
        <w:spacing w:after="0"/>
        <w:rPr>
          <w:sz w:val="24"/>
          <w:szCs w:val="24"/>
        </w:rPr>
      </w:pPr>
      <w:r w:rsidRPr="007954C9">
        <w:rPr>
          <w:sz w:val="24"/>
          <w:szCs w:val="24"/>
        </w:rPr>
        <w:t xml:space="preserve">“3.195  It will continue to be unacceptable for new junctions to be created straight onto a trunk road” </w:t>
      </w:r>
    </w:p>
    <w:p w14:paraId="7B0F0BFF" w14:textId="77777777" w:rsidR="00AD1089" w:rsidRPr="00E3557F" w:rsidRDefault="00AD1089" w:rsidP="007954C9">
      <w:pPr>
        <w:spacing w:after="0" w:line="240" w:lineRule="auto"/>
        <w:rPr>
          <w:b/>
          <w:bCs/>
          <w:sz w:val="24"/>
          <w:szCs w:val="24"/>
          <w:lang w:val="en-US"/>
        </w:rPr>
      </w:pPr>
    </w:p>
    <w:p w14:paraId="39A1400D" w14:textId="33BD2A5D" w:rsidR="007954C9" w:rsidRPr="00E3557F" w:rsidRDefault="007954C9" w:rsidP="007954C9">
      <w:pPr>
        <w:spacing w:after="0" w:line="240" w:lineRule="auto"/>
        <w:rPr>
          <w:b/>
          <w:bCs/>
          <w:sz w:val="24"/>
          <w:szCs w:val="24"/>
          <w:lang w:val="en-US"/>
        </w:rPr>
      </w:pPr>
      <w:r w:rsidRPr="00E3557F">
        <w:rPr>
          <w:b/>
          <w:bCs/>
          <w:sz w:val="24"/>
          <w:szCs w:val="24"/>
          <w:lang w:val="en-US"/>
        </w:rPr>
        <w:t xml:space="preserve">A92 (A93) </w:t>
      </w:r>
      <w:r w:rsidRPr="00E3557F">
        <w:rPr>
          <w:b/>
          <w:bCs/>
          <w:sz w:val="24"/>
          <w:szCs w:val="24"/>
          <w:lang w:val="en-US"/>
        </w:rPr>
        <w:t>–</w:t>
      </w:r>
      <w:r w:rsidRPr="00E3557F">
        <w:rPr>
          <w:b/>
          <w:bCs/>
          <w:sz w:val="24"/>
          <w:szCs w:val="24"/>
          <w:lang w:val="en-US"/>
        </w:rPr>
        <w:t xml:space="preserve"> Cropmarks</w:t>
      </w:r>
      <w:r w:rsidRPr="00E3557F">
        <w:rPr>
          <w:b/>
          <w:bCs/>
          <w:sz w:val="24"/>
          <w:szCs w:val="24"/>
          <w:lang w:val="en-US"/>
        </w:rPr>
        <w:t xml:space="preserve">          </w:t>
      </w:r>
    </w:p>
    <w:p w14:paraId="2AADF6CE" w14:textId="78B4CB0E" w:rsidR="007954C9" w:rsidRPr="007954C9" w:rsidRDefault="007954C9" w:rsidP="007954C9">
      <w:pPr>
        <w:spacing w:after="0" w:line="240" w:lineRule="auto"/>
        <w:rPr>
          <w:sz w:val="24"/>
          <w:szCs w:val="24"/>
        </w:rPr>
      </w:pPr>
      <w:r w:rsidRPr="007954C9">
        <w:rPr>
          <w:sz w:val="24"/>
          <w:szCs w:val="24"/>
          <w:lang w:val="en-US"/>
        </w:rPr>
        <w:t xml:space="preserve">“The Site A93 will have no direct impact to any heritage assets; the impact will be indirect, due to a </w:t>
      </w:r>
    </w:p>
    <w:p w14:paraId="725BDEB7" w14:textId="4ADED6DD" w:rsidR="007954C9" w:rsidRPr="007954C9" w:rsidRDefault="007954C9" w:rsidP="007954C9">
      <w:pPr>
        <w:spacing w:after="0" w:line="240" w:lineRule="auto"/>
        <w:rPr>
          <w:sz w:val="24"/>
          <w:szCs w:val="24"/>
        </w:rPr>
      </w:pPr>
      <w:r w:rsidRPr="007954C9">
        <w:rPr>
          <w:sz w:val="24"/>
          <w:szCs w:val="24"/>
          <w:lang w:val="en-US"/>
        </w:rPr>
        <w:t xml:space="preserve">change to the assets’ settings.” </w:t>
      </w:r>
    </w:p>
    <w:p w14:paraId="78014858" w14:textId="66014CD5" w:rsidR="007954C9" w:rsidRPr="00E3557F" w:rsidRDefault="007954C9" w:rsidP="007954C9">
      <w:pPr>
        <w:spacing w:after="0" w:line="240" w:lineRule="auto"/>
        <w:rPr>
          <w:b/>
          <w:bCs/>
          <w:sz w:val="24"/>
          <w:szCs w:val="24"/>
          <w:lang w:val="en-US"/>
        </w:rPr>
      </w:pPr>
      <w:r w:rsidRPr="007954C9">
        <w:rPr>
          <w:sz w:val="24"/>
          <w:szCs w:val="24"/>
          <w:lang w:val="en-US"/>
        </w:rPr>
        <w:t>‘</w:t>
      </w:r>
      <w:r w:rsidR="00AD1089" w:rsidRPr="00E3557F">
        <w:rPr>
          <w:sz w:val="24"/>
          <w:szCs w:val="24"/>
          <w:lang w:val="en-US"/>
        </w:rPr>
        <w:t>N</w:t>
      </w:r>
      <w:r w:rsidRPr="007954C9">
        <w:rPr>
          <w:sz w:val="24"/>
          <w:szCs w:val="24"/>
          <w:lang w:val="en-US"/>
        </w:rPr>
        <w:t>on-designated’ heritage assets which are of significant local importance and require ongoing protection and enhancement</w:t>
      </w:r>
      <w:r w:rsidRPr="007954C9">
        <w:rPr>
          <w:b/>
          <w:bCs/>
          <w:sz w:val="24"/>
          <w:szCs w:val="24"/>
          <w:lang w:val="en-US"/>
        </w:rPr>
        <w:t xml:space="preserve">: </w:t>
      </w:r>
      <w:r w:rsidR="00AD1089" w:rsidRPr="00E3557F">
        <w:rPr>
          <w:b/>
          <w:bCs/>
          <w:sz w:val="24"/>
          <w:szCs w:val="24"/>
          <w:lang w:val="en-US"/>
        </w:rPr>
        <w:t xml:space="preserve">Bradwell </w:t>
      </w:r>
      <w:r w:rsidR="00E3557F" w:rsidRPr="00E3557F">
        <w:rPr>
          <w:b/>
          <w:bCs/>
          <w:sz w:val="24"/>
          <w:szCs w:val="24"/>
          <w:lang w:val="en-US"/>
        </w:rPr>
        <w:t>with</w:t>
      </w:r>
      <w:r w:rsidR="00AD1089" w:rsidRPr="00E3557F">
        <w:rPr>
          <w:b/>
          <w:bCs/>
          <w:sz w:val="24"/>
          <w:szCs w:val="24"/>
          <w:lang w:val="en-US"/>
        </w:rPr>
        <w:t xml:space="preserve"> Pattiswick Neighbourhood Plan (</w:t>
      </w:r>
      <w:r w:rsidRPr="007954C9">
        <w:rPr>
          <w:b/>
          <w:bCs/>
          <w:sz w:val="24"/>
          <w:szCs w:val="24"/>
          <w:lang w:val="en-US"/>
        </w:rPr>
        <w:t>2019)</w:t>
      </w:r>
    </w:p>
    <w:p w14:paraId="46E0A5A7" w14:textId="77777777" w:rsidR="007954C9" w:rsidRPr="00E3557F" w:rsidRDefault="007954C9" w:rsidP="007954C9">
      <w:pPr>
        <w:spacing w:after="0" w:line="240" w:lineRule="auto"/>
        <w:rPr>
          <w:sz w:val="24"/>
          <w:szCs w:val="24"/>
          <w:lang w:val="en-US"/>
        </w:rPr>
      </w:pPr>
    </w:p>
    <w:p w14:paraId="59965C31" w14:textId="37EF401B" w:rsidR="007954C9" w:rsidRPr="00E3557F" w:rsidRDefault="007954C9" w:rsidP="007954C9">
      <w:pPr>
        <w:spacing w:after="0" w:line="240" w:lineRule="auto"/>
        <w:rPr>
          <w:b/>
          <w:bCs/>
          <w:sz w:val="24"/>
          <w:szCs w:val="24"/>
          <w:lang w:val="en-US"/>
        </w:rPr>
      </w:pPr>
      <w:r w:rsidRPr="00E3557F">
        <w:rPr>
          <w:b/>
          <w:bCs/>
          <w:sz w:val="24"/>
          <w:szCs w:val="24"/>
          <w:lang w:val="en-US"/>
        </w:rPr>
        <w:t>Pattiswick Hall Farm</w:t>
      </w:r>
    </w:p>
    <w:p w14:paraId="2E24C846" w14:textId="77777777" w:rsidR="007954C9" w:rsidRPr="007954C9" w:rsidRDefault="007954C9" w:rsidP="007954C9">
      <w:pPr>
        <w:spacing w:after="0" w:line="240" w:lineRule="auto"/>
        <w:rPr>
          <w:sz w:val="24"/>
          <w:szCs w:val="24"/>
        </w:rPr>
      </w:pPr>
      <w:r w:rsidRPr="007954C9">
        <w:rPr>
          <w:sz w:val="24"/>
          <w:szCs w:val="24"/>
          <w:lang w:val="en-US"/>
        </w:rPr>
        <w:t xml:space="preserve">“One farm building is within the Site A93 boundary. Two farm buildings and two residential buildings are adjacent to the boundary of the Site (0m). Ten residential buildings and one building of unknown use are outside the Site boundary less than or equal to 20m from the Site. Five residential buildings and two commercial buildings are more than 20m but less than or equal to 50m from the Site. Eleven commercial buildings, thirty five residential buildings, five farm buildings and one community facility (place of worship) are more than 50m but less than or equal to 250m from the Site. Given the proximity of sensitive receptors, mitigation would be required, however, the levels of mitigation required to ensure that there are no serious impacts on health and amenity would likely be difficult to achieve. </w:t>
      </w:r>
    </w:p>
    <w:p w14:paraId="6A706BBD" w14:textId="77777777" w:rsidR="007954C9" w:rsidRPr="007954C9" w:rsidRDefault="007954C9" w:rsidP="007954C9">
      <w:pPr>
        <w:spacing w:after="0" w:line="240" w:lineRule="auto"/>
        <w:rPr>
          <w:sz w:val="24"/>
          <w:szCs w:val="24"/>
        </w:rPr>
      </w:pPr>
    </w:p>
    <w:p w14:paraId="63102671" w14:textId="77777777" w:rsidR="0067759B" w:rsidRDefault="0067759B" w:rsidP="007954C9">
      <w:pPr>
        <w:spacing w:after="0" w:line="240" w:lineRule="auto"/>
        <w:rPr>
          <w:b/>
          <w:bCs/>
          <w:sz w:val="24"/>
          <w:szCs w:val="24"/>
          <w:lang w:val="en-US"/>
        </w:rPr>
      </w:pPr>
    </w:p>
    <w:p w14:paraId="6D00ABFE" w14:textId="78CCC78B" w:rsidR="007954C9" w:rsidRPr="00E3557F" w:rsidRDefault="007954C9" w:rsidP="007954C9">
      <w:pPr>
        <w:spacing w:after="0" w:line="240" w:lineRule="auto"/>
        <w:rPr>
          <w:b/>
          <w:bCs/>
          <w:sz w:val="24"/>
          <w:szCs w:val="24"/>
          <w:lang w:val="en-US"/>
        </w:rPr>
      </w:pPr>
      <w:r w:rsidRPr="00E3557F">
        <w:rPr>
          <w:b/>
          <w:bCs/>
          <w:sz w:val="24"/>
          <w:szCs w:val="24"/>
          <w:lang w:val="en-US"/>
        </w:rPr>
        <w:t>Cumulative impacts</w:t>
      </w:r>
    </w:p>
    <w:p w14:paraId="3C8880EB" w14:textId="7CF4CD89" w:rsidR="007954C9" w:rsidRPr="007954C9" w:rsidRDefault="007954C9" w:rsidP="007954C9">
      <w:pPr>
        <w:numPr>
          <w:ilvl w:val="0"/>
          <w:numId w:val="11"/>
        </w:numPr>
        <w:spacing w:after="0" w:line="240" w:lineRule="auto"/>
        <w:rPr>
          <w:sz w:val="24"/>
          <w:szCs w:val="24"/>
        </w:rPr>
      </w:pPr>
      <w:r w:rsidRPr="007954C9">
        <w:rPr>
          <w:i/>
          <w:iCs/>
          <w:sz w:val="24"/>
          <w:szCs w:val="24"/>
        </w:rPr>
        <w:t>Road access to sites A89, A92 and A93 is not considered “suitable” will increase traffic on the A120 and it is unclear what mitigation can be provided.</w:t>
      </w:r>
    </w:p>
    <w:p w14:paraId="5BC68AC4" w14:textId="77777777" w:rsidR="007954C9" w:rsidRPr="007954C9" w:rsidRDefault="007954C9" w:rsidP="007954C9">
      <w:pPr>
        <w:numPr>
          <w:ilvl w:val="0"/>
          <w:numId w:val="11"/>
        </w:numPr>
        <w:spacing w:after="0" w:line="240" w:lineRule="auto"/>
        <w:rPr>
          <w:sz w:val="24"/>
          <w:szCs w:val="24"/>
        </w:rPr>
      </w:pPr>
      <w:r w:rsidRPr="007954C9">
        <w:rPr>
          <w:i/>
          <w:iCs/>
          <w:sz w:val="24"/>
          <w:szCs w:val="24"/>
        </w:rPr>
        <w:t> </w:t>
      </w:r>
    </w:p>
    <w:p w14:paraId="6AC66169" w14:textId="77777777" w:rsidR="007954C9" w:rsidRPr="007954C9" w:rsidRDefault="007954C9" w:rsidP="007954C9">
      <w:pPr>
        <w:numPr>
          <w:ilvl w:val="0"/>
          <w:numId w:val="11"/>
        </w:numPr>
        <w:spacing w:after="0" w:line="240" w:lineRule="auto"/>
        <w:rPr>
          <w:sz w:val="24"/>
          <w:szCs w:val="24"/>
        </w:rPr>
      </w:pPr>
      <w:r w:rsidRPr="007954C9">
        <w:rPr>
          <w:i/>
          <w:iCs/>
          <w:sz w:val="24"/>
          <w:szCs w:val="24"/>
        </w:rPr>
        <w:t>Approval of sites A89, A92 and/or A93 in addition to sites A6, A47 and A48 would go against Policy 2.7 and the aim of the spatial strategy (3.13) “to ensure an appropriate geographical distribution of allocations” and would go against Vision statement 3.1g Protecting Mineral Resources and Facilities</w:t>
      </w:r>
    </w:p>
    <w:p w14:paraId="5793DBAD" w14:textId="77777777" w:rsidR="007954C9" w:rsidRPr="007954C9" w:rsidRDefault="007954C9" w:rsidP="00AD1089">
      <w:pPr>
        <w:spacing w:after="0" w:line="240" w:lineRule="auto"/>
        <w:ind w:left="720"/>
        <w:rPr>
          <w:sz w:val="24"/>
          <w:szCs w:val="24"/>
        </w:rPr>
      </w:pPr>
      <w:r w:rsidRPr="007954C9">
        <w:rPr>
          <w:i/>
          <w:iCs/>
          <w:sz w:val="24"/>
          <w:szCs w:val="24"/>
        </w:rPr>
        <w:t> </w:t>
      </w:r>
    </w:p>
    <w:p w14:paraId="39298E59" w14:textId="77777777" w:rsidR="00E3557F" w:rsidRPr="00E3557F" w:rsidRDefault="007954C9" w:rsidP="007954C9">
      <w:pPr>
        <w:numPr>
          <w:ilvl w:val="0"/>
          <w:numId w:val="11"/>
        </w:numPr>
        <w:spacing w:after="0" w:line="240" w:lineRule="auto"/>
        <w:rPr>
          <w:sz w:val="24"/>
          <w:szCs w:val="24"/>
        </w:rPr>
      </w:pPr>
      <w:r w:rsidRPr="007954C9">
        <w:rPr>
          <w:i/>
          <w:iCs/>
          <w:sz w:val="24"/>
          <w:szCs w:val="24"/>
        </w:rPr>
        <w:t>Bradwell with Pattiswick Parish</w:t>
      </w:r>
      <w:r w:rsidR="00E3557F" w:rsidRPr="00E3557F">
        <w:rPr>
          <w:i/>
          <w:iCs/>
          <w:sz w:val="24"/>
          <w:szCs w:val="24"/>
        </w:rPr>
        <w:t xml:space="preserve"> </w:t>
      </w:r>
      <w:r w:rsidRPr="007954C9">
        <w:rPr>
          <w:i/>
          <w:iCs/>
          <w:sz w:val="24"/>
          <w:szCs w:val="24"/>
        </w:rPr>
        <w:t xml:space="preserve">has good quality (Grade 2) agricultural land – vital for food security – this is already being lost to a 35MW solar farm (67 hectares; 165 acres). </w:t>
      </w:r>
    </w:p>
    <w:p w14:paraId="0A46CFD7" w14:textId="77777777" w:rsidR="00E3557F" w:rsidRPr="00E3557F" w:rsidRDefault="00E3557F" w:rsidP="00E3557F">
      <w:pPr>
        <w:pStyle w:val="ListParagraph"/>
        <w:rPr>
          <w:b/>
          <w:bCs/>
          <w:i/>
          <w:iCs/>
          <w:sz w:val="24"/>
          <w:szCs w:val="24"/>
        </w:rPr>
      </w:pPr>
    </w:p>
    <w:p w14:paraId="5E5F504A" w14:textId="168CF898" w:rsidR="007954C9" w:rsidRPr="007954C9" w:rsidRDefault="007954C9" w:rsidP="007954C9">
      <w:pPr>
        <w:numPr>
          <w:ilvl w:val="0"/>
          <w:numId w:val="11"/>
        </w:numPr>
        <w:spacing w:after="0" w:line="240" w:lineRule="auto"/>
        <w:rPr>
          <w:b/>
          <w:bCs/>
          <w:sz w:val="24"/>
          <w:szCs w:val="24"/>
        </w:rPr>
      </w:pPr>
      <w:r w:rsidRPr="007954C9">
        <w:rPr>
          <w:b/>
          <w:bCs/>
          <w:i/>
          <w:iCs/>
          <w:sz w:val="24"/>
          <w:szCs w:val="24"/>
        </w:rPr>
        <w:t>Sites A89, A92 and A93 all comprise Grade 2 agricultural land.</w:t>
      </w:r>
    </w:p>
    <w:p w14:paraId="08CFF8A0" w14:textId="77777777" w:rsidR="007954C9" w:rsidRPr="00E3557F" w:rsidRDefault="007954C9" w:rsidP="007954C9">
      <w:pPr>
        <w:spacing w:after="0" w:line="240" w:lineRule="auto"/>
        <w:rPr>
          <w:sz w:val="24"/>
          <w:szCs w:val="24"/>
        </w:rPr>
      </w:pPr>
    </w:p>
    <w:p w14:paraId="20C852AC" w14:textId="77777777" w:rsidR="00E3557F" w:rsidRPr="00E3557F" w:rsidRDefault="007954C9" w:rsidP="007954C9">
      <w:pPr>
        <w:spacing w:after="0" w:line="240" w:lineRule="auto"/>
        <w:rPr>
          <w:sz w:val="24"/>
          <w:szCs w:val="24"/>
          <w:lang w:val="en-US"/>
        </w:rPr>
      </w:pPr>
      <w:r w:rsidRPr="00E3557F">
        <w:rPr>
          <w:b/>
          <w:bCs/>
          <w:sz w:val="24"/>
          <w:szCs w:val="24"/>
          <w:lang w:val="en-US"/>
        </w:rPr>
        <w:t>GEOGRAPHIC DISTRIBUTION</w:t>
      </w:r>
      <w:r w:rsidRPr="00E3557F">
        <w:rPr>
          <w:sz w:val="24"/>
          <w:szCs w:val="24"/>
          <w:lang w:val="en-US"/>
        </w:rPr>
        <w:br/>
        <w:t>307 civil parishes in Essex</w:t>
      </w:r>
    </w:p>
    <w:p w14:paraId="47CDD74A" w14:textId="4018533F" w:rsidR="00E3557F" w:rsidRPr="00E3557F" w:rsidRDefault="007954C9" w:rsidP="007954C9">
      <w:pPr>
        <w:spacing w:after="0" w:line="240" w:lineRule="auto"/>
        <w:rPr>
          <w:sz w:val="24"/>
          <w:szCs w:val="24"/>
          <w:lang w:val="en-US"/>
        </w:rPr>
      </w:pPr>
      <w:r w:rsidRPr="00E3557F">
        <w:rPr>
          <w:sz w:val="24"/>
          <w:szCs w:val="24"/>
          <w:lang w:val="en-US"/>
        </w:rPr>
        <w:t>6 of 52 sites are in or adjacent to Bradwell with Pattiswick</w:t>
      </w:r>
      <w:r w:rsidR="00E3557F" w:rsidRPr="00E3557F">
        <w:rPr>
          <w:sz w:val="24"/>
          <w:szCs w:val="24"/>
          <w:lang w:val="en-US"/>
        </w:rPr>
        <w:t xml:space="preserve">. </w:t>
      </w:r>
    </w:p>
    <w:p w14:paraId="35163E3C" w14:textId="2EA33FA8" w:rsidR="007954C9" w:rsidRDefault="00E3557F" w:rsidP="007954C9">
      <w:pPr>
        <w:spacing w:after="0" w:line="240" w:lineRule="auto"/>
        <w:rPr>
          <w:sz w:val="24"/>
          <w:szCs w:val="24"/>
          <w:lang w:val="en-US"/>
        </w:rPr>
      </w:pPr>
      <w:r w:rsidRPr="00E3557F">
        <w:rPr>
          <w:sz w:val="24"/>
          <w:szCs w:val="24"/>
          <w:lang w:val="en-US"/>
        </w:rPr>
        <w:t xml:space="preserve">3 of the 52 sites </w:t>
      </w:r>
      <w:r w:rsidRPr="00E3557F">
        <w:rPr>
          <w:sz w:val="24"/>
          <w:szCs w:val="24"/>
          <w:lang w:val="en-US"/>
        </w:rPr>
        <w:t>are in or adjacent to</w:t>
      </w:r>
      <w:r w:rsidRPr="00E3557F">
        <w:rPr>
          <w:sz w:val="24"/>
          <w:szCs w:val="24"/>
          <w:lang w:val="en-US"/>
        </w:rPr>
        <w:t xml:space="preserve"> Stisted.</w:t>
      </w:r>
    </w:p>
    <w:p w14:paraId="59BB62B8" w14:textId="4477C1C6" w:rsidR="00CB1D3D" w:rsidRDefault="00CB1D3D" w:rsidP="007954C9">
      <w:pPr>
        <w:spacing w:after="0" w:line="240" w:lineRule="auto"/>
        <w:rPr>
          <w:sz w:val="24"/>
          <w:szCs w:val="24"/>
          <w:lang w:val="en-US"/>
        </w:rPr>
      </w:pPr>
      <w:r>
        <w:rPr>
          <w:sz w:val="24"/>
          <w:szCs w:val="24"/>
          <w:lang w:val="en-US"/>
        </w:rPr>
        <w:t>Overall a high concentration given the small area covered.</w:t>
      </w:r>
    </w:p>
    <w:p w14:paraId="6FC4DD9B" w14:textId="4B3A9C32" w:rsidR="00CB1D3D" w:rsidRDefault="00CB1D3D" w:rsidP="007954C9">
      <w:pPr>
        <w:spacing w:after="0" w:line="240" w:lineRule="auto"/>
        <w:rPr>
          <w:sz w:val="24"/>
          <w:szCs w:val="24"/>
          <w:lang w:val="en-US"/>
        </w:rPr>
      </w:pPr>
      <w:r>
        <w:rPr>
          <w:sz w:val="24"/>
          <w:szCs w:val="24"/>
          <w:lang w:val="en-US"/>
        </w:rPr>
        <w:t xml:space="preserve">Much of North Essex has viable sand and gravel deposits. </w:t>
      </w:r>
    </w:p>
    <w:p w14:paraId="44DADE20" w14:textId="51F918A3" w:rsidR="00CB1D3D" w:rsidRDefault="00CB1D3D" w:rsidP="007954C9">
      <w:pPr>
        <w:spacing w:after="0" w:line="240" w:lineRule="auto"/>
        <w:rPr>
          <w:sz w:val="24"/>
          <w:szCs w:val="24"/>
          <w:lang w:val="en-US"/>
        </w:rPr>
      </w:pPr>
      <w:r>
        <w:rPr>
          <w:sz w:val="24"/>
          <w:szCs w:val="24"/>
          <w:lang w:val="en-US"/>
        </w:rPr>
        <w:t>Does not tally with statement below contained within the Plan</w:t>
      </w:r>
    </w:p>
    <w:p w14:paraId="31F07DAE" w14:textId="77777777" w:rsidR="00CB1D3D" w:rsidRPr="00E3557F" w:rsidRDefault="00CB1D3D" w:rsidP="007954C9">
      <w:pPr>
        <w:spacing w:after="0" w:line="240" w:lineRule="auto"/>
        <w:rPr>
          <w:sz w:val="24"/>
          <w:szCs w:val="24"/>
          <w:lang w:val="en-US"/>
        </w:rPr>
      </w:pPr>
    </w:p>
    <w:p w14:paraId="619E14ED" w14:textId="6FA4B7A4" w:rsidR="007954C9" w:rsidRPr="007954C9" w:rsidRDefault="00E3557F" w:rsidP="007954C9">
      <w:pPr>
        <w:spacing w:after="0" w:line="240" w:lineRule="auto"/>
        <w:rPr>
          <w:b/>
          <w:bCs/>
          <w:sz w:val="24"/>
          <w:szCs w:val="24"/>
        </w:rPr>
      </w:pPr>
      <w:r w:rsidRPr="00E3557F">
        <w:rPr>
          <w:b/>
          <w:bCs/>
          <w:sz w:val="24"/>
          <w:szCs w:val="24"/>
          <w:lang w:val="en-US"/>
        </w:rPr>
        <w:t xml:space="preserve">Plan </w:t>
      </w:r>
      <w:r w:rsidR="007954C9" w:rsidRPr="007954C9">
        <w:rPr>
          <w:b/>
          <w:bCs/>
          <w:sz w:val="24"/>
          <w:szCs w:val="24"/>
          <w:lang w:val="en-US"/>
        </w:rPr>
        <w:t>3.12</w:t>
      </w:r>
      <w:r w:rsidR="007954C9" w:rsidRPr="007954C9">
        <w:rPr>
          <w:b/>
          <w:bCs/>
          <w:sz w:val="24"/>
          <w:szCs w:val="24"/>
          <w:lang w:val="en-US"/>
        </w:rPr>
        <w:tab/>
        <w:t>The aim of the spatial strategy is achieved</w:t>
      </w:r>
      <w:r w:rsidRPr="00E3557F">
        <w:rPr>
          <w:b/>
          <w:bCs/>
          <w:sz w:val="24"/>
          <w:szCs w:val="24"/>
          <w:lang w:val="en-US"/>
        </w:rPr>
        <w:t xml:space="preserve"> </w:t>
      </w:r>
      <w:r w:rsidR="007954C9" w:rsidRPr="007954C9">
        <w:rPr>
          <w:b/>
          <w:bCs/>
          <w:sz w:val="24"/>
          <w:szCs w:val="24"/>
          <w:lang w:val="en-US"/>
        </w:rPr>
        <w:t xml:space="preserve"> …”by ensuring an appropriate geographical distribution of allocations”</w:t>
      </w:r>
    </w:p>
    <w:p w14:paraId="20AA1D47" w14:textId="06CE262E" w:rsidR="007954C9" w:rsidRPr="007954C9" w:rsidRDefault="007954C9" w:rsidP="007954C9">
      <w:pPr>
        <w:spacing w:after="0" w:line="240" w:lineRule="auto"/>
        <w:rPr>
          <w:sz w:val="24"/>
          <w:szCs w:val="24"/>
        </w:rPr>
      </w:pPr>
    </w:p>
    <w:p w14:paraId="19AAC6AD" w14:textId="77777777" w:rsidR="00C67CC5" w:rsidRPr="00C67CC5" w:rsidRDefault="00C67CC5" w:rsidP="00C67CC5">
      <w:pPr>
        <w:spacing w:after="0" w:line="240" w:lineRule="auto"/>
        <w:rPr>
          <w:sz w:val="24"/>
          <w:szCs w:val="24"/>
        </w:rPr>
      </w:pPr>
    </w:p>
    <w:p w14:paraId="4F456CC7" w14:textId="77777777" w:rsidR="00C67CC5" w:rsidRPr="00E3557F" w:rsidRDefault="00C67CC5" w:rsidP="00C67CC5">
      <w:pPr>
        <w:spacing w:after="0" w:line="240" w:lineRule="auto"/>
        <w:rPr>
          <w:sz w:val="24"/>
          <w:szCs w:val="24"/>
        </w:rPr>
      </w:pPr>
    </w:p>
    <w:sectPr w:rsidR="00C67CC5" w:rsidRPr="00E35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F5F"/>
    <w:multiLevelType w:val="hybridMultilevel"/>
    <w:tmpl w:val="D4289B02"/>
    <w:lvl w:ilvl="0" w:tplc="3DF4386E">
      <w:start w:val="1"/>
      <w:numFmt w:val="bullet"/>
      <w:lvlText w:val="•"/>
      <w:lvlJc w:val="left"/>
      <w:pPr>
        <w:tabs>
          <w:tab w:val="num" w:pos="720"/>
        </w:tabs>
        <w:ind w:left="720" w:hanging="360"/>
      </w:pPr>
      <w:rPr>
        <w:rFonts w:ascii="Arial" w:hAnsi="Arial" w:hint="default"/>
      </w:rPr>
    </w:lvl>
    <w:lvl w:ilvl="1" w:tplc="23304F6C">
      <w:numFmt w:val="bullet"/>
      <w:lvlText w:val="•"/>
      <w:lvlJc w:val="left"/>
      <w:pPr>
        <w:tabs>
          <w:tab w:val="num" w:pos="1440"/>
        </w:tabs>
        <w:ind w:left="1440" w:hanging="360"/>
      </w:pPr>
      <w:rPr>
        <w:rFonts w:ascii="Arial" w:hAnsi="Arial" w:hint="default"/>
      </w:rPr>
    </w:lvl>
    <w:lvl w:ilvl="2" w:tplc="45624702" w:tentative="1">
      <w:start w:val="1"/>
      <w:numFmt w:val="bullet"/>
      <w:lvlText w:val="•"/>
      <w:lvlJc w:val="left"/>
      <w:pPr>
        <w:tabs>
          <w:tab w:val="num" w:pos="2160"/>
        </w:tabs>
        <w:ind w:left="2160" w:hanging="360"/>
      </w:pPr>
      <w:rPr>
        <w:rFonts w:ascii="Arial" w:hAnsi="Arial" w:hint="default"/>
      </w:rPr>
    </w:lvl>
    <w:lvl w:ilvl="3" w:tplc="6816AB3C" w:tentative="1">
      <w:start w:val="1"/>
      <w:numFmt w:val="bullet"/>
      <w:lvlText w:val="•"/>
      <w:lvlJc w:val="left"/>
      <w:pPr>
        <w:tabs>
          <w:tab w:val="num" w:pos="2880"/>
        </w:tabs>
        <w:ind w:left="2880" w:hanging="360"/>
      </w:pPr>
      <w:rPr>
        <w:rFonts w:ascii="Arial" w:hAnsi="Arial" w:hint="default"/>
      </w:rPr>
    </w:lvl>
    <w:lvl w:ilvl="4" w:tplc="8B14F384" w:tentative="1">
      <w:start w:val="1"/>
      <w:numFmt w:val="bullet"/>
      <w:lvlText w:val="•"/>
      <w:lvlJc w:val="left"/>
      <w:pPr>
        <w:tabs>
          <w:tab w:val="num" w:pos="3600"/>
        </w:tabs>
        <w:ind w:left="3600" w:hanging="360"/>
      </w:pPr>
      <w:rPr>
        <w:rFonts w:ascii="Arial" w:hAnsi="Arial" w:hint="default"/>
      </w:rPr>
    </w:lvl>
    <w:lvl w:ilvl="5" w:tplc="C64E598C" w:tentative="1">
      <w:start w:val="1"/>
      <w:numFmt w:val="bullet"/>
      <w:lvlText w:val="•"/>
      <w:lvlJc w:val="left"/>
      <w:pPr>
        <w:tabs>
          <w:tab w:val="num" w:pos="4320"/>
        </w:tabs>
        <w:ind w:left="4320" w:hanging="360"/>
      </w:pPr>
      <w:rPr>
        <w:rFonts w:ascii="Arial" w:hAnsi="Arial" w:hint="default"/>
      </w:rPr>
    </w:lvl>
    <w:lvl w:ilvl="6" w:tplc="B60EBBA4" w:tentative="1">
      <w:start w:val="1"/>
      <w:numFmt w:val="bullet"/>
      <w:lvlText w:val="•"/>
      <w:lvlJc w:val="left"/>
      <w:pPr>
        <w:tabs>
          <w:tab w:val="num" w:pos="5040"/>
        </w:tabs>
        <w:ind w:left="5040" w:hanging="360"/>
      </w:pPr>
      <w:rPr>
        <w:rFonts w:ascii="Arial" w:hAnsi="Arial" w:hint="default"/>
      </w:rPr>
    </w:lvl>
    <w:lvl w:ilvl="7" w:tplc="1840C042" w:tentative="1">
      <w:start w:val="1"/>
      <w:numFmt w:val="bullet"/>
      <w:lvlText w:val="•"/>
      <w:lvlJc w:val="left"/>
      <w:pPr>
        <w:tabs>
          <w:tab w:val="num" w:pos="5760"/>
        </w:tabs>
        <w:ind w:left="5760" w:hanging="360"/>
      </w:pPr>
      <w:rPr>
        <w:rFonts w:ascii="Arial" w:hAnsi="Arial" w:hint="default"/>
      </w:rPr>
    </w:lvl>
    <w:lvl w:ilvl="8" w:tplc="51E88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0E3C0F"/>
    <w:multiLevelType w:val="hybridMultilevel"/>
    <w:tmpl w:val="78F6FCCE"/>
    <w:lvl w:ilvl="0" w:tplc="2F6E0D92">
      <w:start w:val="1"/>
      <w:numFmt w:val="bullet"/>
      <w:lvlText w:val="•"/>
      <w:lvlJc w:val="left"/>
      <w:pPr>
        <w:tabs>
          <w:tab w:val="num" w:pos="720"/>
        </w:tabs>
        <w:ind w:left="720" w:hanging="360"/>
      </w:pPr>
      <w:rPr>
        <w:rFonts w:ascii="Arial" w:hAnsi="Arial" w:hint="default"/>
      </w:rPr>
    </w:lvl>
    <w:lvl w:ilvl="1" w:tplc="FA982B04" w:tentative="1">
      <w:start w:val="1"/>
      <w:numFmt w:val="bullet"/>
      <w:lvlText w:val="•"/>
      <w:lvlJc w:val="left"/>
      <w:pPr>
        <w:tabs>
          <w:tab w:val="num" w:pos="1440"/>
        </w:tabs>
        <w:ind w:left="1440" w:hanging="360"/>
      </w:pPr>
      <w:rPr>
        <w:rFonts w:ascii="Arial" w:hAnsi="Arial" w:hint="default"/>
      </w:rPr>
    </w:lvl>
    <w:lvl w:ilvl="2" w:tplc="9DDA2710" w:tentative="1">
      <w:start w:val="1"/>
      <w:numFmt w:val="bullet"/>
      <w:lvlText w:val="•"/>
      <w:lvlJc w:val="left"/>
      <w:pPr>
        <w:tabs>
          <w:tab w:val="num" w:pos="2160"/>
        </w:tabs>
        <w:ind w:left="2160" w:hanging="360"/>
      </w:pPr>
      <w:rPr>
        <w:rFonts w:ascii="Arial" w:hAnsi="Arial" w:hint="default"/>
      </w:rPr>
    </w:lvl>
    <w:lvl w:ilvl="3" w:tplc="05D654BE" w:tentative="1">
      <w:start w:val="1"/>
      <w:numFmt w:val="bullet"/>
      <w:lvlText w:val="•"/>
      <w:lvlJc w:val="left"/>
      <w:pPr>
        <w:tabs>
          <w:tab w:val="num" w:pos="2880"/>
        </w:tabs>
        <w:ind w:left="2880" w:hanging="360"/>
      </w:pPr>
      <w:rPr>
        <w:rFonts w:ascii="Arial" w:hAnsi="Arial" w:hint="default"/>
      </w:rPr>
    </w:lvl>
    <w:lvl w:ilvl="4" w:tplc="6116E548" w:tentative="1">
      <w:start w:val="1"/>
      <w:numFmt w:val="bullet"/>
      <w:lvlText w:val="•"/>
      <w:lvlJc w:val="left"/>
      <w:pPr>
        <w:tabs>
          <w:tab w:val="num" w:pos="3600"/>
        </w:tabs>
        <w:ind w:left="3600" w:hanging="360"/>
      </w:pPr>
      <w:rPr>
        <w:rFonts w:ascii="Arial" w:hAnsi="Arial" w:hint="default"/>
      </w:rPr>
    </w:lvl>
    <w:lvl w:ilvl="5" w:tplc="82D2176A" w:tentative="1">
      <w:start w:val="1"/>
      <w:numFmt w:val="bullet"/>
      <w:lvlText w:val="•"/>
      <w:lvlJc w:val="left"/>
      <w:pPr>
        <w:tabs>
          <w:tab w:val="num" w:pos="4320"/>
        </w:tabs>
        <w:ind w:left="4320" w:hanging="360"/>
      </w:pPr>
      <w:rPr>
        <w:rFonts w:ascii="Arial" w:hAnsi="Arial" w:hint="default"/>
      </w:rPr>
    </w:lvl>
    <w:lvl w:ilvl="6" w:tplc="89D08E0A" w:tentative="1">
      <w:start w:val="1"/>
      <w:numFmt w:val="bullet"/>
      <w:lvlText w:val="•"/>
      <w:lvlJc w:val="left"/>
      <w:pPr>
        <w:tabs>
          <w:tab w:val="num" w:pos="5040"/>
        </w:tabs>
        <w:ind w:left="5040" w:hanging="360"/>
      </w:pPr>
      <w:rPr>
        <w:rFonts w:ascii="Arial" w:hAnsi="Arial" w:hint="default"/>
      </w:rPr>
    </w:lvl>
    <w:lvl w:ilvl="7" w:tplc="7C58B70E" w:tentative="1">
      <w:start w:val="1"/>
      <w:numFmt w:val="bullet"/>
      <w:lvlText w:val="•"/>
      <w:lvlJc w:val="left"/>
      <w:pPr>
        <w:tabs>
          <w:tab w:val="num" w:pos="5760"/>
        </w:tabs>
        <w:ind w:left="5760" w:hanging="360"/>
      </w:pPr>
      <w:rPr>
        <w:rFonts w:ascii="Arial" w:hAnsi="Arial" w:hint="default"/>
      </w:rPr>
    </w:lvl>
    <w:lvl w:ilvl="8" w:tplc="2D64A5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CF0F7E"/>
    <w:multiLevelType w:val="hybridMultilevel"/>
    <w:tmpl w:val="0622AE14"/>
    <w:lvl w:ilvl="0" w:tplc="E786BFAE">
      <w:start w:val="1"/>
      <w:numFmt w:val="bullet"/>
      <w:lvlText w:val="•"/>
      <w:lvlJc w:val="left"/>
      <w:pPr>
        <w:tabs>
          <w:tab w:val="num" w:pos="720"/>
        </w:tabs>
        <w:ind w:left="720" w:hanging="360"/>
      </w:pPr>
      <w:rPr>
        <w:rFonts w:ascii="Arial" w:hAnsi="Arial" w:hint="default"/>
      </w:rPr>
    </w:lvl>
    <w:lvl w:ilvl="1" w:tplc="08FC239C" w:tentative="1">
      <w:start w:val="1"/>
      <w:numFmt w:val="bullet"/>
      <w:lvlText w:val="•"/>
      <w:lvlJc w:val="left"/>
      <w:pPr>
        <w:tabs>
          <w:tab w:val="num" w:pos="1440"/>
        </w:tabs>
        <w:ind w:left="1440" w:hanging="360"/>
      </w:pPr>
      <w:rPr>
        <w:rFonts w:ascii="Arial" w:hAnsi="Arial" w:hint="default"/>
      </w:rPr>
    </w:lvl>
    <w:lvl w:ilvl="2" w:tplc="6A5A82C6" w:tentative="1">
      <w:start w:val="1"/>
      <w:numFmt w:val="bullet"/>
      <w:lvlText w:val="•"/>
      <w:lvlJc w:val="left"/>
      <w:pPr>
        <w:tabs>
          <w:tab w:val="num" w:pos="2160"/>
        </w:tabs>
        <w:ind w:left="2160" w:hanging="360"/>
      </w:pPr>
      <w:rPr>
        <w:rFonts w:ascii="Arial" w:hAnsi="Arial" w:hint="default"/>
      </w:rPr>
    </w:lvl>
    <w:lvl w:ilvl="3" w:tplc="6270F846" w:tentative="1">
      <w:start w:val="1"/>
      <w:numFmt w:val="bullet"/>
      <w:lvlText w:val="•"/>
      <w:lvlJc w:val="left"/>
      <w:pPr>
        <w:tabs>
          <w:tab w:val="num" w:pos="2880"/>
        </w:tabs>
        <w:ind w:left="2880" w:hanging="360"/>
      </w:pPr>
      <w:rPr>
        <w:rFonts w:ascii="Arial" w:hAnsi="Arial" w:hint="default"/>
      </w:rPr>
    </w:lvl>
    <w:lvl w:ilvl="4" w:tplc="2EE2E7F8" w:tentative="1">
      <w:start w:val="1"/>
      <w:numFmt w:val="bullet"/>
      <w:lvlText w:val="•"/>
      <w:lvlJc w:val="left"/>
      <w:pPr>
        <w:tabs>
          <w:tab w:val="num" w:pos="3600"/>
        </w:tabs>
        <w:ind w:left="3600" w:hanging="360"/>
      </w:pPr>
      <w:rPr>
        <w:rFonts w:ascii="Arial" w:hAnsi="Arial" w:hint="default"/>
      </w:rPr>
    </w:lvl>
    <w:lvl w:ilvl="5" w:tplc="CE74D72E" w:tentative="1">
      <w:start w:val="1"/>
      <w:numFmt w:val="bullet"/>
      <w:lvlText w:val="•"/>
      <w:lvlJc w:val="left"/>
      <w:pPr>
        <w:tabs>
          <w:tab w:val="num" w:pos="4320"/>
        </w:tabs>
        <w:ind w:left="4320" w:hanging="360"/>
      </w:pPr>
      <w:rPr>
        <w:rFonts w:ascii="Arial" w:hAnsi="Arial" w:hint="default"/>
      </w:rPr>
    </w:lvl>
    <w:lvl w:ilvl="6" w:tplc="9052438E" w:tentative="1">
      <w:start w:val="1"/>
      <w:numFmt w:val="bullet"/>
      <w:lvlText w:val="•"/>
      <w:lvlJc w:val="left"/>
      <w:pPr>
        <w:tabs>
          <w:tab w:val="num" w:pos="5040"/>
        </w:tabs>
        <w:ind w:left="5040" w:hanging="360"/>
      </w:pPr>
      <w:rPr>
        <w:rFonts w:ascii="Arial" w:hAnsi="Arial" w:hint="default"/>
      </w:rPr>
    </w:lvl>
    <w:lvl w:ilvl="7" w:tplc="F990AC8C" w:tentative="1">
      <w:start w:val="1"/>
      <w:numFmt w:val="bullet"/>
      <w:lvlText w:val="•"/>
      <w:lvlJc w:val="left"/>
      <w:pPr>
        <w:tabs>
          <w:tab w:val="num" w:pos="5760"/>
        </w:tabs>
        <w:ind w:left="5760" w:hanging="360"/>
      </w:pPr>
      <w:rPr>
        <w:rFonts w:ascii="Arial" w:hAnsi="Arial" w:hint="default"/>
      </w:rPr>
    </w:lvl>
    <w:lvl w:ilvl="8" w:tplc="0032B9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FE09DF"/>
    <w:multiLevelType w:val="hybridMultilevel"/>
    <w:tmpl w:val="A91ADBC4"/>
    <w:lvl w:ilvl="0" w:tplc="8D42BEE6">
      <w:start w:val="1"/>
      <w:numFmt w:val="bullet"/>
      <w:lvlText w:val="•"/>
      <w:lvlJc w:val="left"/>
      <w:pPr>
        <w:tabs>
          <w:tab w:val="num" w:pos="720"/>
        </w:tabs>
        <w:ind w:left="720" w:hanging="360"/>
      </w:pPr>
      <w:rPr>
        <w:rFonts w:ascii="Arial" w:hAnsi="Arial" w:hint="default"/>
      </w:rPr>
    </w:lvl>
    <w:lvl w:ilvl="1" w:tplc="0D26D1DE" w:tentative="1">
      <w:start w:val="1"/>
      <w:numFmt w:val="bullet"/>
      <w:lvlText w:val="•"/>
      <w:lvlJc w:val="left"/>
      <w:pPr>
        <w:tabs>
          <w:tab w:val="num" w:pos="1440"/>
        </w:tabs>
        <w:ind w:left="1440" w:hanging="360"/>
      </w:pPr>
      <w:rPr>
        <w:rFonts w:ascii="Arial" w:hAnsi="Arial" w:hint="default"/>
      </w:rPr>
    </w:lvl>
    <w:lvl w:ilvl="2" w:tplc="D0144808" w:tentative="1">
      <w:start w:val="1"/>
      <w:numFmt w:val="bullet"/>
      <w:lvlText w:val="•"/>
      <w:lvlJc w:val="left"/>
      <w:pPr>
        <w:tabs>
          <w:tab w:val="num" w:pos="2160"/>
        </w:tabs>
        <w:ind w:left="2160" w:hanging="360"/>
      </w:pPr>
      <w:rPr>
        <w:rFonts w:ascii="Arial" w:hAnsi="Arial" w:hint="default"/>
      </w:rPr>
    </w:lvl>
    <w:lvl w:ilvl="3" w:tplc="BF92DD62" w:tentative="1">
      <w:start w:val="1"/>
      <w:numFmt w:val="bullet"/>
      <w:lvlText w:val="•"/>
      <w:lvlJc w:val="left"/>
      <w:pPr>
        <w:tabs>
          <w:tab w:val="num" w:pos="2880"/>
        </w:tabs>
        <w:ind w:left="2880" w:hanging="360"/>
      </w:pPr>
      <w:rPr>
        <w:rFonts w:ascii="Arial" w:hAnsi="Arial" w:hint="default"/>
      </w:rPr>
    </w:lvl>
    <w:lvl w:ilvl="4" w:tplc="8108A178" w:tentative="1">
      <w:start w:val="1"/>
      <w:numFmt w:val="bullet"/>
      <w:lvlText w:val="•"/>
      <w:lvlJc w:val="left"/>
      <w:pPr>
        <w:tabs>
          <w:tab w:val="num" w:pos="3600"/>
        </w:tabs>
        <w:ind w:left="3600" w:hanging="360"/>
      </w:pPr>
      <w:rPr>
        <w:rFonts w:ascii="Arial" w:hAnsi="Arial" w:hint="default"/>
      </w:rPr>
    </w:lvl>
    <w:lvl w:ilvl="5" w:tplc="19761F18" w:tentative="1">
      <w:start w:val="1"/>
      <w:numFmt w:val="bullet"/>
      <w:lvlText w:val="•"/>
      <w:lvlJc w:val="left"/>
      <w:pPr>
        <w:tabs>
          <w:tab w:val="num" w:pos="4320"/>
        </w:tabs>
        <w:ind w:left="4320" w:hanging="360"/>
      </w:pPr>
      <w:rPr>
        <w:rFonts w:ascii="Arial" w:hAnsi="Arial" w:hint="default"/>
      </w:rPr>
    </w:lvl>
    <w:lvl w:ilvl="6" w:tplc="34646F10" w:tentative="1">
      <w:start w:val="1"/>
      <w:numFmt w:val="bullet"/>
      <w:lvlText w:val="•"/>
      <w:lvlJc w:val="left"/>
      <w:pPr>
        <w:tabs>
          <w:tab w:val="num" w:pos="5040"/>
        </w:tabs>
        <w:ind w:left="5040" w:hanging="360"/>
      </w:pPr>
      <w:rPr>
        <w:rFonts w:ascii="Arial" w:hAnsi="Arial" w:hint="default"/>
      </w:rPr>
    </w:lvl>
    <w:lvl w:ilvl="7" w:tplc="38EC1494" w:tentative="1">
      <w:start w:val="1"/>
      <w:numFmt w:val="bullet"/>
      <w:lvlText w:val="•"/>
      <w:lvlJc w:val="left"/>
      <w:pPr>
        <w:tabs>
          <w:tab w:val="num" w:pos="5760"/>
        </w:tabs>
        <w:ind w:left="5760" w:hanging="360"/>
      </w:pPr>
      <w:rPr>
        <w:rFonts w:ascii="Arial" w:hAnsi="Arial" w:hint="default"/>
      </w:rPr>
    </w:lvl>
    <w:lvl w:ilvl="8" w:tplc="F21835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BF07D0"/>
    <w:multiLevelType w:val="hybridMultilevel"/>
    <w:tmpl w:val="D4822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47930"/>
    <w:multiLevelType w:val="hybridMultilevel"/>
    <w:tmpl w:val="D9F089B4"/>
    <w:lvl w:ilvl="0" w:tplc="2F089858">
      <w:start w:val="1"/>
      <w:numFmt w:val="bullet"/>
      <w:lvlText w:val="•"/>
      <w:lvlJc w:val="left"/>
      <w:pPr>
        <w:tabs>
          <w:tab w:val="num" w:pos="720"/>
        </w:tabs>
        <w:ind w:left="720" w:hanging="360"/>
      </w:pPr>
      <w:rPr>
        <w:rFonts w:ascii="Arial" w:hAnsi="Arial" w:hint="default"/>
      </w:rPr>
    </w:lvl>
    <w:lvl w:ilvl="1" w:tplc="050E6BD6">
      <w:numFmt w:val="bullet"/>
      <w:lvlText w:val="•"/>
      <w:lvlJc w:val="left"/>
      <w:pPr>
        <w:tabs>
          <w:tab w:val="num" w:pos="1440"/>
        </w:tabs>
        <w:ind w:left="1440" w:hanging="360"/>
      </w:pPr>
      <w:rPr>
        <w:rFonts w:ascii="Arial" w:hAnsi="Arial" w:hint="default"/>
      </w:rPr>
    </w:lvl>
    <w:lvl w:ilvl="2" w:tplc="67581BCE" w:tentative="1">
      <w:start w:val="1"/>
      <w:numFmt w:val="bullet"/>
      <w:lvlText w:val="•"/>
      <w:lvlJc w:val="left"/>
      <w:pPr>
        <w:tabs>
          <w:tab w:val="num" w:pos="2160"/>
        </w:tabs>
        <w:ind w:left="2160" w:hanging="360"/>
      </w:pPr>
      <w:rPr>
        <w:rFonts w:ascii="Arial" w:hAnsi="Arial" w:hint="default"/>
      </w:rPr>
    </w:lvl>
    <w:lvl w:ilvl="3" w:tplc="2D22FB74" w:tentative="1">
      <w:start w:val="1"/>
      <w:numFmt w:val="bullet"/>
      <w:lvlText w:val="•"/>
      <w:lvlJc w:val="left"/>
      <w:pPr>
        <w:tabs>
          <w:tab w:val="num" w:pos="2880"/>
        </w:tabs>
        <w:ind w:left="2880" w:hanging="360"/>
      </w:pPr>
      <w:rPr>
        <w:rFonts w:ascii="Arial" w:hAnsi="Arial" w:hint="default"/>
      </w:rPr>
    </w:lvl>
    <w:lvl w:ilvl="4" w:tplc="3A2AD68E" w:tentative="1">
      <w:start w:val="1"/>
      <w:numFmt w:val="bullet"/>
      <w:lvlText w:val="•"/>
      <w:lvlJc w:val="left"/>
      <w:pPr>
        <w:tabs>
          <w:tab w:val="num" w:pos="3600"/>
        </w:tabs>
        <w:ind w:left="3600" w:hanging="360"/>
      </w:pPr>
      <w:rPr>
        <w:rFonts w:ascii="Arial" w:hAnsi="Arial" w:hint="default"/>
      </w:rPr>
    </w:lvl>
    <w:lvl w:ilvl="5" w:tplc="8EEEBFC8" w:tentative="1">
      <w:start w:val="1"/>
      <w:numFmt w:val="bullet"/>
      <w:lvlText w:val="•"/>
      <w:lvlJc w:val="left"/>
      <w:pPr>
        <w:tabs>
          <w:tab w:val="num" w:pos="4320"/>
        </w:tabs>
        <w:ind w:left="4320" w:hanging="360"/>
      </w:pPr>
      <w:rPr>
        <w:rFonts w:ascii="Arial" w:hAnsi="Arial" w:hint="default"/>
      </w:rPr>
    </w:lvl>
    <w:lvl w:ilvl="6" w:tplc="0D5CF636" w:tentative="1">
      <w:start w:val="1"/>
      <w:numFmt w:val="bullet"/>
      <w:lvlText w:val="•"/>
      <w:lvlJc w:val="left"/>
      <w:pPr>
        <w:tabs>
          <w:tab w:val="num" w:pos="5040"/>
        </w:tabs>
        <w:ind w:left="5040" w:hanging="360"/>
      </w:pPr>
      <w:rPr>
        <w:rFonts w:ascii="Arial" w:hAnsi="Arial" w:hint="default"/>
      </w:rPr>
    </w:lvl>
    <w:lvl w:ilvl="7" w:tplc="3BCEB6C2" w:tentative="1">
      <w:start w:val="1"/>
      <w:numFmt w:val="bullet"/>
      <w:lvlText w:val="•"/>
      <w:lvlJc w:val="left"/>
      <w:pPr>
        <w:tabs>
          <w:tab w:val="num" w:pos="5760"/>
        </w:tabs>
        <w:ind w:left="5760" w:hanging="360"/>
      </w:pPr>
      <w:rPr>
        <w:rFonts w:ascii="Arial" w:hAnsi="Arial" w:hint="default"/>
      </w:rPr>
    </w:lvl>
    <w:lvl w:ilvl="8" w:tplc="CB4CB8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415992"/>
    <w:multiLevelType w:val="hybridMultilevel"/>
    <w:tmpl w:val="E9B2FBE2"/>
    <w:lvl w:ilvl="0" w:tplc="A24AA41A">
      <w:start w:val="1"/>
      <w:numFmt w:val="bullet"/>
      <w:lvlText w:val="•"/>
      <w:lvlJc w:val="left"/>
      <w:pPr>
        <w:tabs>
          <w:tab w:val="num" w:pos="720"/>
        </w:tabs>
        <w:ind w:left="720" w:hanging="360"/>
      </w:pPr>
      <w:rPr>
        <w:rFonts w:ascii="Arial" w:hAnsi="Arial" w:hint="default"/>
      </w:rPr>
    </w:lvl>
    <w:lvl w:ilvl="1" w:tplc="0C56ABD8">
      <w:numFmt w:val="bullet"/>
      <w:lvlText w:val="•"/>
      <w:lvlJc w:val="left"/>
      <w:pPr>
        <w:tabs>
          <w:tab w:val="num" w:pos="1440"/>
        </w:tabs>
        <w:ind w:left="1440" w:hanging="360"/>
      </w:pPr>
      <w:rPr>
        <w:rFonts w:ascii="Arial" w:hAnsi="Arial" w:hint="default"/>
      </w:rPr>
    </w:lvl>
    <w:lvl w:ilvl="2" w:tplc="1C52CF6A">
      <w:numFmt w:val="bullet"/>
      <w:lvlText w:val="•"/>
      <w:lvlJc w:val="left"/>
      <w:pPr>
        <w:tabs>
          <w:tab w:val="num" w:pos="2160"/>
        </w:tabs>
        <w:ind w:left="2160" w:hanging="360"/>
      </w:pPr>
      <w:rPr>
        <w:rFonts w:ascii="Arial" w:hAnsi="Arial" w:hint="default"/>
      </w:rPr>
    </w:lvl>
    <w:lvl w:ilvl="3" w:tplc="9BA80F12" w:tentative="1">
      <w:start w:val="1"/>
      <w:numFmt w:val="bullet"/>
      <w:lvlText w:val="•"/>
      <w:lvlJc w:val="left"/>
      <w:pPr>
        <w:tabs>
          <w:tab w:val="num" w:pos="2880"/>
        </w:tabs>
        <w:ind w:left="2880" w:hanging="360"/>
      </w:pPr>
      <w:rPr>
        <w:rFonts w:ascii="Arial" w:hAnsi="Arial" w:hint="default"/>
      </w:rPr>
    </w:lvl>
    <w:lvl w:ilvl="4" w:tplc="633ED7A2" w:tentative="1">
      <w:start w:val="1"/>
      <w:numFmt w:val="bullet"/>
      <w:lvlText w:val="•"/>
      <w:lvlJc w:val="left"/>
      <w:pPr>
        <w:tabs>
          <w:tab w:val="num" w:pos="3600"/>
        </w:tabs>
        <w:ind w:left="3600" w:hanging="360"/>
      </w:pPr>
      <w:rPr>
        <w:rFonts w:ascii="Arial" w:hAnsi="Arial" w:hint="default"/>
      </w:rPr>
    </w:lvl>
    <w:lvl w:ilvl="5" w:tplc="DFA678CE" w:tentative="1">
      <w:start w:val="1"/>
      <w:numFmt w:val="bullet"/>
      <w:lvlText w:val="•"/>
      <w:lvlJc w:val="left"/>
      <w:pPr>
        <w:tabs>
          <w:tab w:val="num" w:pos="4320"/>
        </w:tabs>
        <w:ind w:left="4320" w:hanging="360"/>
      </w:pPr>
      <w:rPr>
        <w:rFonts w:ascii="Arial" w:hAnsi="Arial" w:hint="default"/>
      </w:rPr>
    </w:lvl>
    <w:lvl w:ilvl="6" w:tplc="DD86D828" w:tentative="1">
      <w:start w:val="1"/>
      <w:numFmt w:val="bullet"/>
      <w:lvlText w:val="•"/>
      <w:lvlJc w:val="left"/>
      <w:pPr>
        <w:tabs>
          <w:tab w:val="num" w:pos="5040"/>
        </w:tabs>
        <w:ind w:left="5040" w:hanging="360"/>
      </w:pPr>
      <w:rPr>
        <w:rFonts w:ascii="Arial" w:hAnsi="Arial" w:hint="default"/>
      </w:rPr>
    </w:lvl>
    <w:lvl w:ilvl="7" w:tplc="01C65EA6" w:tentative="1">
      <w:start w:val="1"/>
      <w:numFmt w:val="bullet"/>
      <w:lvlText w:val="•"/>
      <w:lvlJc w:val="left"/>
      <w:pPr>
        <w:tabs>
          <w:tab w:val="num" w:pos="5760"/>
        </w:tabs>
        <w:ind w:left="5760" w:hanging="360"/>
      </w:pPr>
      <w:rPr>
        <w:rFonts w:ascii="Arial" w:hAnsi="Arial" w:hint="default"/>
      </w:rPr>
    </w:lvl>
    <w:lvl w:ilvl="8" w:tplc="6324C3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3B3633"/>
    <w:multiLevelType w:val="hybridMultilevel"/>
    <w:tmpl w:val="15A47B5E"/>
    <w:lvl w:ilvl="0" w:tplc="48B4A5B2">
      <w:start w:val="1"/>
      <w:numFmt w:val="bullet"/>
      <w:lvlText w:val="•"/>
      <w:lvlJc w:val="left"/>
      <w:pPr>
        <w:tabs>
          <w:tab w:val="num" w:pos="720"/>
        </w:tabs>
        <w:ind w:left="720" w:hanging="360"/>
      </w:pPr>
      <w:rPr>
        <w:rFonts w:ascii="Arial" w:hAnsi="Arial" w:hint="default"/>
      </w:rPr>
    </w:lvl>
    <w:lvl w:ilvl="1" w:tplc="3A42633E" w:tentative="1">
      <w:start w:val="1"/>
      <w:numFmt w:val="bullet"/>
      <w:lvlText w:val="•"/>
      <w:lvlJc w:val="left"/>
      <w:pPr>
        <w:tabs>
          <w:tab w:val="num" w:pos="1440"/>
        </w:tabs>
        <w:ind w:left="1440" w:hanging="360"/>
      </w:pPr>
      <w:rPr>
        <w:rFonts w:ascii="Arial" w:hAnsi="Arial" w:hint="default"/>
      </w:rPr>
    </w:lvl>
    <w:lvl w:ilvl="2" w:tplc="B42C9B66" w:tentative="1">
      <w:start w:val="1"/>
      <w:numFmt w:val="bullet"/>
      <w:lvlText w:val="•"/>
      <w:lvlJc w:val="left"/>
      <w:pPr>
        <w:tabs>
          <w:tab w:val="num" w:pos="2160"/>
        </w:tabs>
        <w:ind w:left="2160" w:hanging="360"/>
      </w:pPr>
      <w:rPr>
        <w:rFonts w:ascii="Arial" w:hAnsi="Arial" w:hint="default"/>
      </w:rPr>
    </w:lvl>
    <w:lvl w:ilvl="3" w:tplc="305A781A" w:tentative="1">
      <w:start w:val="1"/>
      <w:numFmt w:val="bullet"/>
      <w:lvlText w:val="•"/>
      <w:lvlJc w:val="left"/>
      <w:pPr>
        <w:tabs>
          <w:tab w:val="num" w:pos="2880"/>
        </w:tabs>
        <w:ind w:left="2880" w:hanging="360"/>
      </w:pPr>
      <w:rPr>
        <w:rFonts w:ascii="Arial" w:hAnsi="Arial" w:hint="default"/>
      </w:rPr>
    </w:lvl>
    <w:lvl w:ilvl="4" w:tplc="F940CAAA" w:tentative="1">
      <w:start w:val="1"/>
      <w:numFmt w:val="bullet"/>
      <w:lvlText w:val="•"/>
      <w:lvlJc w:val="left"/>
      <w:pPr>
        <w:tabs>
          <w:tab w:val="num" w:pos="3600"/>
        </w:tabs>
        <w:ind w:left="3600" w:hanging="360"/>
      </w:pPr>
      <w:rPr>
        <w:rFonts w:ascii="Arial" w:hAnsi="Arial" w:hint="default"/>
      </w:rPr>
    </w:lvl>
    <w:lvl w:ilvl="5" w:tplc="6F28D24C" w:tentative="1">
      <w:start w:val="1"/>
      <w:numFmt w:val="bullet"/>
      <w:lvlText w:val="•"/>
      <w:lvlJc w:val="left"/>
      <w:pPr>
        <w:tabs>
          <w:tab w:val="num" w:pos="4320"/>
        </w:tabs>
        <w:ind w:left="4320" w:hanging="360"/>
      </w:pPr>
      <w:rPr>
        <w:rFonts w:ascii="Arial" w:hAnsi="Arial" w:hint="default"/>
      </w:rPr>
    </w:lvl>
    <w:lvl w:ilvl="6" w:tplc="5E3C8B54" w:tentative="1">
      <w:start w:val="1"/>
      <w:numFmt w:val="bullet"/>
      <w:lvlText w:val="•"/>
      <w:lvlJc w:val="left"/>
      <w:pPr>
        <w:tabs>
          <w:tab w:val="num" w:pos="5040"/>
        </w:tabs>
        <w:ind w:left="5040" w:hanging="360"/>
      </w:pPr>
      <w:rPr>
        <w:rFonts w:ascii="Arial" w:hAnsi="Arial" w:hint="default"/>
      </w:rPr>
    </w:lvl>
    <w:lvl w:ilvl="7" w:tplc="95BE3F34" w:tentative="1">
      <w:start w:val="1"/>
      <w:numFmt w:val="bullet"/>
      <w:lvlText w:val="•"/>
      <w:lvlJc w:val="left"/>
      <w:pPr>
        <w:tabs>
          <w:tab w:val="num" w:pos="5760"/>
        </w:tabs>
        <w:ind w:left="5760" w:hanging="360"/>
      </w:pPr>
      <w:rPr>
        <w:rFonts w:ascii="Arial" w:hAnsi="Arial" w:hint="default"/>
      </w:rPr>
    </w:lvl>
    <w:lvl w:ilvl="8" w:tplc="26C6D9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C248F6"/>
    <w:multiLevelType w:val="hybridMultilevel"/>
    <w:tmpl w:val="A50A1F5C"/>
    <w:lvl w:ilvl="0" w:tplc="750818BA">
      <w:start w:val="1"/>
      <w:numFmt w:val="bullet"/>
      <w:lvlText w:val="•"/>
      <w:lvlJc w:val="left"/>
      <w:pPr>
        <w:tabs>
          <w:tab w:val="num" w:pos="720"/>
        </w:tabs>
        <w:ind w:left="720" w:hanging="360"/>
      </w:pPr>
      <w:rPr>
        <w:rFonts w:ascii="Arial" w:hAnsi="Arial" w:hint="default"/>
      </w:rPr>
    </w:lvl>
    <w:lvl w:ilvl="1" w:tplc="D76CDBBC" w:tentative="1">
      <w:start w:val="1"/>
      <w:numFmt w:val="bullet"/>
      <w:lvlText w:val="•"/>
      <w:lvlJc w:val="left"/>
      <w:pPr>
        <w:tabs>
          <w:tab w:val="num" w:pos="1440"/>
        </w:tabs>
        <w:ind w:left="1440" w:hanging="360"/>
      </w:pPr>
      <w:rPr>
        <w:rFonts w:ascii="Arial" w:hAnsi="Arial" w:hint="default"/>
      </w:rPr>
    </w:lvl>
    <w:lvl w:ilvl="2" w:tplc="5C00DF26" w:tentative="1">
      <w:start w:val="1"/>
      <w:numFmt w:val="bullet"/>
      <w:lvlText w:val="•"/>
      <w:lvlJc w:val="left"/>
      <w:pPr>
        <w:tabs>
          <w:tab w:val="num" w:pos="2160"/>
        </w:tabs>
        <w:ind w:left="2160" w:hanging="360"/>
      </w:pPr>
      <w:rPr>
        <w:rFonts w:ascii="Arial" w:hAnsi="Arial" w:hint="default"/>
      </w:rPr>
    </w:lvl>
    <w:lvl w:ilvl="3" w:tplc="6090FA16" w:tentative="1">
      <w:start w:val="1"/>
      <w:numFmt w:val="bullet"/>
      <w:lvlText w:val="•"/>
      <w:lvlJc w:val="left"/>
      <w:pPr>
        <w:tabs>
          <w:tab w:val="num" w:pos="2880"/>
        </w:tabs>
        <w:ind w:left="2880" w:hanging="360"/>
      </w:pPr>
      <w:rPr>
        <w:rFonts w:ascii="Arial" w:hAnsi="Arial" w:hint="default"/>
      </w:rPr>
    </w:lvl>
    <w:lvl w:ilvl="4" w:tplc="EA3205BE" w:tentative="1">
      <w:start w:val="1"/>
      <w:numFmt w:val="bullet"/>
      <w:lvlText w:val="•"/>
      <w:lvlJc w:val="left"/>
      <w:pPr>
        <w:tabs>
          <w:tab w:val="num" w:pos="3600"/>
        </w:tabs>
        <w:ind w:left="3600" w:hanging="360"/>
      </w:pPr>
      <w:rPr>
        <w:rFonts w:ascii="Arial" w:hAnsi="Arial" w:hint="default"/>
      </w:rPr>
    </w:lvl>
    <w:lvl w:ilvl="5" w:tplc="9F006210" w:tentative="1">
      <w:start w:val="1"/>
      <w:numFmt w:val="bullet"/>
      <w:lvlText w:val="•"/>
      <w:lvlJc w:val="left"/>
      <w:pPr>
        <w:tabs>
          <w:tab w:val="num" w:pos="4320"/>
        </w:tabs>
        <w:ind w:left="4320" w:hanging="360"/>
      </w:pPr>
      <w:rPr>
        <w:rFonts w:ascii="Arial" w:hAnsi="Arial" w:hint="default"/>
      </w:rPr>
    </w:lvl>
    <w:lvl w:ilvl="6" w:tplc="6556181E" w:tentative="1">
      <w:start w:val="1"/>
      <w:numFmt w:val="bullet"/>
      <w:lvlText w:val="•"/>
      <w:lvlJc w:val="left"/>
      <w:pPr>
        <w:tabs>
          <w:tab w:val="num" w:pos="5040"/>
        </w:tabs>
        <w:ind w:left="5040" w:hanging="360"/>
      </w:pPr>
      <w:rPr>
        <w:rFonts w:ascii="Arial" w:hAnsi="Arial" w:hint="default"/>
      </w:rPr>
    </w:lvl>
    <w:lvl w:ilvl="7" w:tplc="B59E269A" w:tentative="1">
      <w:start w:val="1"/>
      <w:numFmt w:val="bullet"/>
      <w:lvlText w:val="•"/>
      <w:lvlJc w:val="left"/>
      <w:pPr>
        <w:tabs>
          <w:tab w:val="num" w:pos="5760"/>
        </w:tabs>
        <w:ind w:left="5760" w:hanging="360"/>
      </w:pPr>
      <w:rPr>
        <w:rFonts w:ascii="Arial" w:hAnsi="Arial" w:hint="default"/>
      </w:rPr>
    </w:lvl>
    <w:lvl w:ilvl="8" w:tplc="26366B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272367"/>
    <w:multiLevelType w:val="hybridMultilevel"/>
    <w:tmpl w:val="A444628A"/>
    <w:lvl w:ilvl="0" w:tplc="C5D2BB06">
      <w:start w:val="1"/>
      <w:numFmt w:val="bullet"/>
      <w:lvlText w:val="•"/>
      <w:lvlJc w:val="left"/>
      <w:pPr>
        <w:tabs>
          <w:tab w:val="num" w:pos="720"/>
        </w:tabs>
        <w:ind w:left="720" w:hanging="360"/>
      </w:pPr>
      <w:rPr>
        <w:rFonts w:ascii="Arial" w:hAnsi="Arial" w:hint="default"/>
      </w:rPr>
    </w:lvl>
    <w:lvl w:ilvl="1" w:tplc="5ACCCC8A" w:tentative="1">
      <w:start w:val="1"/>
      <w:numFmt w:val="bullet"/>
      <w:lvlText w:val="•"/>
      <w:lvlJc w:val="left"/>
      <w:pPr>
        <w:tabs>
          <w:tab w:val="num" w:pos="1440"/>
        </w:tabs>
        <w:ind w:left="1440" w:hanging="360"/>
      </w:pPr>
      <w:rPr>
        <w:rFonts w:ascii="Arial" w:hAnsi="Arial" w:hint="default"/>
      </w:rPr>
    </w:lvl>
    <w:lvl w:ilvl="2" w:tplc="3FF28498" w:tentative="1">
      <w:start w:val="1"/>
      <w:numFmt w:val="bullet"/>
      <w:lvlText w:val="•"/>
      <w:lvlJc w:val="left"/>
      <w:pPr>
        <w:tabs>
          <w:tab w:val="num" w:pos="2160"/>
        </w:tabs>
        <w:ind w:left="2160" w:hanging="360"/>
      </w:pPr>
      <w:rPr>
        <w:rFonts w:ascii="Arial" w:hAnsi="Arial" w:hint="default"/>
      </w:rPr>
    </w:lvl>
    <w:lvl w:ilvl="3" w:tplc="4FBA2668" w:tentative="1">
      <w:start w:val="1"/>
      <w:numFmt w:val="bullet"/>
      <w:lvlText w:val="•"/>
      <w:lvlJc w:val="left"/>
      <w:pPr>
        <w:tabs>
          <w:tab w:val="num" w:pos="2880"/>
        </w:tabs>
        <w:ind w:left="2880" w:hanging="360"/>
      </w:pPr>
      <w:rPr>
        <w:rFonts w:ascii="Arial" w:hAnsi="Arial" w:hint="default"/>
      </w:rPr>
    </w:lvl>
    <w:lvl w:ilvl="4" w:tplc="B2F4B83E" w:tentative="1">
      <w:start w:val="1"/>
      <w:numFmt w:val="bullet"/>
      <w:lvlText w:val="•"/>
      <w:lvlJc w:val="left"/>
      <w:pPr>
        <w:tabs>
          <w:tab w:val="num" w:pos="3600"/>
        </w:tabs>
        <w:ind w:left="3600" w:hanging="360"/>
      </w:pPr>
      <w:rPr>
        <w:rFonts w:ascii="Arial" w:hAnsi="Arial" w:hint="default"/>
      </w:rPr>
    </w:lvl>
    <w:lvl w:ilvl="5" w:tplc="94E0DDD0" w:tentative="1">
      <w:start w:val="1"/>
      <w:numFmt w:val="bullet"/>
      <w:lvlText w:val="•"/>
      <w:lvlJc w:val="left"/>
      <w:pPr>
        <w:tabs>
          <w:tab w:val="num" w:pos="4320"/>
        </w:tabs>
        <w:ind w:left="4320" w:hanging="360"/>
      </w:pPr>
      <w:rPr>
        <w:rFonts w:ascii="Arial" w:hAnsi="Arial" w:hint="default"/>
      </w:rPr>
    </w:lvl>
    <w:lvl w:ilvl="6" w:tplc="01B83A44" w:tentative="1">
      <w:start w:val="1"/>
      <w:numFmt w:val="bullet"/>
      <w:lvlText w:val="•"/>
      <w:lvlJc w:val="left"/>
      <w:pPr>
        <w:tabs>
          <w:tab w:val="num" w:pos="5040"/>
        </w:tabs>
        <w:ind w:left="5040" w:hanging="360"/>
      </w:pPr>
      <w:rPr>
        <w:rFonts w:ascii="Arial" w:hAnsi="Arial" w:hint="default"/>
      </w:rPr>
    </w:lvl>
    <w:lvl w:ilvl="7" w:tplc="96BC36C2" w:tentative="1">
      <w:start w:val="1"/>
      <w:numFmt w:val="bullet"/>
      <w:lvlText w:val="•"/>
      <w:lvlJc w:val="left"/>
      <w:pPr>
        <w:tabs>
          <w:tab w:val="num" w:pos="5760"/>
        </w:tabs>
        <w:ind w:left="5760" w:hanging="360"/>
      </w:pPr>
      <w:rPr>
        <w:rFonts w:ascii="Arial" w:hAnsi="Arial" w:hint="default"/>
      </w:rPr>
    </w:lvl>
    <w:lvl w:ilvl="8" w:tplc="10EEB5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C24503"/>
    <w:multiLevelType w:val="hybridMultilevel"/>
    <w:tmpl w:val="A364A86A"/>
    <w:lvl w:ilvl="0" w:tplc="62EEDC1C">
      <w:start w:val="1"/>
      <w:numFmt w:val="bullet"/>
      <w:lvlText w:val="•"/>
      <w:lvlJc w:val="left"/>
      <w:pPr>
        <w:tabs>
          <w:tab w:val="num" w:pos="720"/>
        </w:tabs>
        <w:ind w:left="720" w:hanging="360"/>
      </w:pPr>
      <w:rPr>
        <w:rFonts w:ascii="Arial" w:hAnsi="Arial" w:hint="default"/>
      </w:rPr>
    </w:lvl>
    <w:lvl w:ilvl="1" w:tplc="D63C7AF8" w:tentative="1">
      <w:start w:val="1"/>
      <w:numFmt w:val="bullet"/>
      <w:lvlText w:val="•"/>
      <w:lvlJc w:val="left"/>
      <w:pPr>
        <w:tabs>
          <w:tab w:val="num" w:pos="1440"/>
        </w:tabs>
        <w:ind w:left="1440" w:hanging="360"/>
      </w:pPr>
      <w:rPr>
        <w:rFonts w:ascii="Arial" w:hAnsi="Arial" w:hint="default"/>
      </w:rPr>
    </w:lvl>
    <w:lvl w:ilvl="2" w:tplc="E0083BA2" w:tentative="1">
      <w:start w:val="1"/>
      <w:numFmt w:val="bullet"/>
      <w:lvlText w:val="•"/>
      <w:lvlJc w:val="left"/>
      <w:pPr>
        <w:tabs>
          <w:tab w:val="num" w:pos="2160"/>
        </w:tabs>
        <w:ind w:left="2160" w:hanging="360"/>
      </w:pPr>
      <w:rPr>
        <w:rFonts w:ascii="Arial" w:hAnsi="Arial" w:hint="default"/>
      </w:rPr>
    </w:lvl>
    <w:lvl w:ilvl="3" w:tplc="1B804FA4" w:tentative="1">
      <w:start w:val="1"/>
      <w:numFmt w:val="bullet"/>
      <w:lvlText w:val="•"/>
      <w:lvlJc w:val="left"/>
      <w:pPr>
        <w:tabs>
          <w:tab w:val="num" w:pos="2880"/>
        </w:tabs>
        <w:ind w:left="2880" w:hanging="360"/>
      </w:pPr>
      <w:rPr>
        <w:rFonts w:ascii="Arial" w:hAnsi="Arial" w:hint="default"/>
      </w:rPr>
    </w:lvl>
    <w:lvl w:ilvl="4" w:tplc="CF1CFDF2" w:tentative="1">
      <w:start w:val="1"/>
      <w:numFmt w:val="bullet"/>
      <w:lvlText w:val="•"/>
      <w:lvlJc w:val="left"/>
      <w:pPr>
        <w:tabs>
          <w:tab w:val="num" w:pos="3600"/>
        </w:tabs>
        <w:ind w:left="3600" w:hanging="360"/>
      </w:pPr>
      <w:rPr>
        <w:rFonts w:ascii="Arial" w:hAnsi="Arial" w:hint="default"/>
      </w:rPr>
    </w:lvl>
    <w:lvl w:ilvl="5" w:tplc="E2DCAB10" w:tentative="1">
      <w:start w:val="1"/>
      <w:numFmt w:val="bullet"/>
      <w:lvlText w:val="•"/>
      <w:lvlJc w:val="left"/>
      <w:pPr>
        <w:tabs>
          <w:tab w:val="num" w:pos="4320"/>
        </w:tabs>
        <w:ind w:left="4320" w:hanging="360"/>
      </w:pPr>
      <w:rPr>
        <w:rFonts w:ascii="Arial" w:hAnsi="Arial" w:hint="default"/>
      </w:rPr>
    </w:lvl>
    <w:lvl w:ilvl="6" w:tplc="16CE413A" w:tentative="1">
      <w:start w:val="1"/>
      <w:numFmt w:val="bullet"/>
      <w:lvlText w:val="•"/>
      <w:lvlJc w:val="left"/>
      <w:pPr>
        <w:tabs>
          <w:tab w:val="num" w:pos="5040"/>
        </w:tabs>
        <w:ind w:left="5040" w:hanging="360"/>
      </w:pPr>
      <w:rPr>
        <w:rFonts w:ascii="Arial" w:hAnsi="Arial" w:hint="default"/>
      </w:rPr>
    </w:lvl>
    <w:lvl w:ilvl="7" w:tplc="A3FA30A4" w:tentative="1">
      <w:start w:val="1"/>
      <w:numFmt w:val="bullet"/>
      <w:lvlText w:val="•"/>
      <w:lvlJc w:val="left"/>
      <w:pPr>
        <w:tabs>
          <w:tab w:val="num" w:pos="5760"/>
        </w:tabs>
        <w:ind w:left="5760" w:hanging="360"/>
      </w:pPr>
      <w:rPr>
        <w:rFonts w:ascii="Arial" w:hAnsi="Arial" w:hint="default"/>
      </w:rPr>
    </w:lvl>
    <w:lvl w:ilvl="8" w:tplc="8ED61B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A26F41"/>
    <w:multiLevelType w:val="hybridMultilevel"/>
    <w:tmpl w:val="D9B0C470"/>
    <w:lvl w:ilvl="0" w:tplc="8A903ED2">
      <w:start w:val="1"/>
      <w:numFmt w:val="bullet"/>
      <w:lvlText w:val="•"/>
      <w:lvlJc w:val="left"/>
      <w:pPr>
        <w:tabs>
          <w:tab w:val="num" w:pos="720"/>
        </w:tabs>
        <w:ind w:left="720" w:hanging="360"/>
      </w:pPr>
      <w:rPr>
        <w:rFonts w:ascii="Arial" w:hAnsi="Arial" w:hint="default"/>
      </w:rPr>
    </w:lvl>
    <w:lvl w:ilvl="1" w:tplc="6A385452" w:tentative="1">
      <w:start w:val="1"/>
      <w:numFmt w:val="bullet"/>
      <w:lvlText w:val="•"/>
      <w:lvlJc w:val="left"/>
      <w:pPr>
        <w:tabs>
          <w:tab w:val="num" w:pos="1440"/>
        </w:tabs>
        <w:ind w:left="1440" w:hanging="360"/>
      </w:pPr>
      <w:rPr>
        <w:rFonts w:ascii="Arial" w:hAnsi="Arial" w:hint="default"/>
      </w:rPr>
    </w:lvl>
    <w:lvl w:ilvl="2" w:tplc="2A1CC204" w:tentative="1">
      <w:start w:val="1"/>
      <w:numFmt w:val="bullet"/>
      <w:lvlText w:val="•"/>
      <w:lvlJc w:val="left"/>
      <w:pPr>
        <w:tabs>
          <w:tab w:val="num" w:pos="2160"/>
        </w:tabs>
        <w:ind w:left="2160" w:hanging="360"/>
      </w:pPr>
      <w:rPr>
        <w:rFonts w:ascii="Arial" w:hAnsi="Arial" w:hint="default"/>
      </w:rPr>
    </w:lvl>
    <w:lvl w:ilvl="3" w:tplc="BD5C0EC8" w:tentative="1">
      <w:start w:val="1"/>
      <w:numFmt w:val="bullet"/>
      <w:lvlText w:val="•"/>
      <w:lvlJc w:val="left"/>
      <w:pPr>
        <w:tabs>
          <w:tab w:val="num" w:pos="2880"/>
        </w:tabs>
        <w:ind w:left="2880" w:hanging="360"/>
      </w:pPr>
      <w:rPr>
        <w:rFonts w:ascii="Arial" w:hAnsi="Arial" w:hint="default"/>
      </w:rPr>
    </w:lvl>
    <w:lvl w:ilvl="4" w:tplc="7562CD98" w:tentative="1">
      <w:start w:val="1"/>
      <w:numFmt w:val="bullet"/>
      <w:lvlText w:val="•"/>
      <w:lvlJc w:val="left"/>
      <w:pPr>
        <w:tabs>
          <w:tab w:val="num" w:pos="3600"/>
        </w:tabs>
        <w:ind w:left="3600" w:hanging="360"/>
      </w:pPr>
      <w:rPr>
        <w:rFonts w:ascii="Arial" w:hAnsi="Arial" w:hint="default"/>
      </w:rPr>
    </w:lvl>
    <w:lvl w:ilvl="5" w:tplc="D2A22AE8" w:tentative="1">
      <w:start w:val="1"/>
      <w:numFmt w:val="bullet"/>
      <w:lvlText w:val="•"/>
      <w:lvlJc w:val="left"/>
      <w:pPr>
        <w:tabs>
          <w:tab w:val="num" w:pos="4320"/>
        </w:tabs>
        <w:ind w:left="4320" w:hanging="360"/>
      </w:pPr>
      <w:rPr>
        <w:rFonts w:ascii="Arial" w:hAnsi="Arial" w:hint="default"/>
      </w:rPr>
    </w:lvl>
    <w:lvl w:ilvl="6" w:tplc="4FD87AA8" w:tentative="1">
      <w:start w:val="1"/>
      <w:numFmt w:val="bullet"/>
      <w:lvlText w:val="•"/>
      <w:lvlJc w:val="left"/>
      <w:pPr>
        <w:tabs>
          <w:tab w:val="num" w:pos="5040"/>
        </w:tabs>
        <w:ind w:left="5040" w:hanging="360"/>
      </w:pPr>
      <w:rPr>
        <w:rFonts w:ascii="Arial" w:hAnsi="Arial" w:hint="default"/>
      </w:rPr>
    </w:lvl>
    <w:lvl w:ilvl="7" w:tplc="029094BA" w:tentative="1">
      <w:start w:val="1"/>
      <w:numFmt w:val="bullet"/>
      <w:lvlText w:val="•"/>
      <w:lvlJc w:val="left"/>
      <w:pPr>
        <w:tabs>
          <w:tab w:val="num" w:pos="5760"/>
        </w:tabs>
        <w:ind w:left="5760" w:hanging="360"/>
      </w:pPr>
      <w:rPr>
        <w:rFonts w:ascii="Arial" w:hAnsi="Arial" w:hint="default"/>
      </w:rPr>
    </w:lvl>
    <w:lvl w:ilvl="8" w:tplc="0C047682" w:tentative="1">
      <w:start w:val="1"/>
      <w:numFmt w:val="bullet"/>
      <w:lvlText w:val="•"/>
      <w:lvlJc w:val="left"/>
      <w:pPr>
        <w:tabs>
          <w:tab w:val="num" w:pos="6480"/>
        </w:tabs>
        <w:ind w:left="6480" w:hanging="360"/>
      </w:pPr>
      <w:rPr>
        <w:rFonts w:ascii="Arial" w:hAnsi="Arial" w:hint="default"/>
      </w:rPr>
    </w:lvl>
  </w:abstractNum>
  <w:num w:numId="1" w16cid:durableId="545609664">
    <w:abstractNumId w:val="6"/>
  </w:num>
  <w:num w:numId="2" w16cid:durableId="1429816659">
    <w:abstractNumId w:val="0"/>
  </w:num>
  <w:num w:numId="3" w16cid:durableId="548762089">
    <w:abstractNumId w:val="5"/>
  </w:num>
  <w:num w:numId="4" w16cid:durableId="285280774">
    <w:abstractNumId w:val="10"/>
  </w:num>
  <w:num w:numId="5" w16cid:durableId="1801462584">
    <w:abstractNumId w:val="8"/>
  </w:num>
  <w:num w:numId="6" w16cid:durableId="1210992478">
    <w:abstractNumId w:val="1"/>
  </w:num>
  <w:num w:numId="7" w16cid:durableId="1969899401">
    <w:abstractNumId w:val="2"/>
  </w:num>
  <w:num w:numId="8" w16cid:durableId="1144157564">
    <w:abstractNumId w:val="7"/>
  </w:num>
  <w:num w:numId="9" w16cid:durableId="836923706">
    <w:abstractNumId w:val="3"/>
  </w:num>
  <w:num w:numId="10" w16cid:durableId="1080054774">
    <w:abstractNumId w:val="9"/>
  </w:num>
  <w:num w:numId="11" w16cid:durableId="1947271563">
    <w:abstractNumId w:val="11"/>
  </w:num>
  <w:num w:numId="12" w16cid:durableId="70336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5"/>
    <w:rsid w:val="003005B8"/>
    <w:rsid w:val="0067759B"/>
    <w:rsid w:val="007954C9"/>
    <w:rsid w:val="00AD1089"/>
    <w:rsid w:val="00BA34F7"/>
    <w:rsid w:val="00C67CC5"/>
    <w:rsid w:val="00CB1D3D"/>
    <w:rsid w:val="00E3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7722"/>
  <w15:chartTrackingRefBased/>
  <w15:docId w15:val="{0AED628F-D7E0-4885-B96E-4A83466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8947">
      <w:bodyDiv w:val="1"/>
      <w:marLeft w:val="0"/>
      <w:marRight w:val="0"/>
      <w:marTop w:val="0"/>
      <w:marBottom w:val="0"/>
      <w:divBdr>
        <w:top w:val="none" w:sz="0" w:space="0" w:color="auto"/>
        <w:left w:val="none" w:sz="0" w:space="0" w:color="auto"/>
        <w:bottom w:val="none" w:sz="0" w:space="0" w:color="auto"/>
        <w:right w:val="none" w:sz="0" w:space="0" w:color="auto"/>
      </w:divBdr>
      <w:divsChild>
        <w:div w:id="1287546534">
          <w:marLeft w:val="360"/>
          <w:marRight w:val="0"/>
          <w:marTop w:val="200"/>
          <w:marBottom w:val="0"/>
          <w:divBdr>
            <w:top w:val="none" w:sz="0" w:space="0" w:color="auto"/>
            <w:left w:val="none" w:sz="0" w:space="0" w:color="auto"/>
            <w:bottom w:val="none" w:sz="0" w:space="0" w:color="auto"/>
            <w:right w:val="none" w:sz="0" w:space="0" w:color="auto"/>
          </w:divBdr>
        </w:div>
        <w:div w:id="776876839">
          <w:marLeft w:val="360"/>
          <w:marRight w:val="0"/>
          <w:marTop w:val="200"/>
          <w:marBottom w:val="0"/>
          <w:divBdr>
            <w:top w:val="none" w:sz="0" w:space="0" w:color="auto"/>
            <w:left w:val="none" w:sz="0" w:space="0" w:color="auto"/>
            <w:bottom w:val="none" w:sz="0" w:space="0" w:color="auto"/>
            <w:right w:val="none" w:sz="0" w:space="0" w:color="auto"/>
          </w:divBdr>
        </w:div>
        <w:div w:id="1002780820">
          <w:marLeft w:val="360"/>
          <w:marRight w:val="0"/>
          <w:marTop w:val="200"/>
          <w:marBottom w:val="0"/>
          <w:divBdr>
            <w:top w:val="none" w:sz="0" w:space="0" w:color="auto"/>
            <w:left w:val="none" w:sz="0" w:space="0" w:color="auto"/>
            <w:bottom w:val="none" w:sz="0" w:space="0" w:color="auto"/>
            <w:right w:val="none" w:sz="0" w:space="0" w:color="auto"/>
          </w:divBdr>
        </w:div>
        <w:div w:id="2027511174">
          <w:marLeft w:val="360"/>
          <w:marRight w:val="0"/>
          <w:marTop w:val="200"/>
          <w:marBottom w:val="0"/>
          <w:divBdr>
            <w:top w:val="none" w:sz="0" w:space="0" w:color="auto"/>
            <w:left w:val="none" w:sz="0" w:space="0" w:color="auto"/>
            <w:bottom w:val="none" w:sz="0" w:space="0" w:color="auto"/>
            <w:right w:val="none" w:sz="0" w:space="0" w:color="auto"/>
          </w:divBdr>
        </w:div>
        <w:div w:id="1358854135">
          <w:marLeft w:val="360"/>
          <w:marRight w:val="0"/>
          <w:marTop w:val="200"/>
          <w:marBottom w:val="0"/>
          <w:divBdr>
            <w:top w:val="none" w:sz="0" w:space="0" w:color="auto"/>
            <w:left w:val="none" w:sz="0" w:space="0" w:color="auto"/>
            <w:bottom w:val="none" w:sz="0" w:space="0" w:color="auto"/>
            <w:right w:val="none" w:sz="0" w:space="0" w:color="auto"/>
          </w:divBdr>
        </w:div>
        <w:div w:id="443885358">
          <w:marLeft w:val="360"/>
          <w:marRight w:val="0"/>
          <w:marTop w:val="200"/>
          <w:marBottom w:val="0"/>
          <w:divBdr>
            <w:top w:val="none" w:sz="0" w:space="0" w:color="auto"/>
            <w:left w:val="none" w:sz="0" w:space="0" w:color="auto"/>
            <w:bottom w:val="none" w:sz="0" w:space="0" w:color="auto"/>
            <w:right w:val="none" w:sz="0" w:space="0" w:color="auto"/>
          </w:divBdr>
        </w:div>
        <w:div w:id="1858618067">
          <w:marLeft w:val="360"/>
          <w:marRight w:val="0"/>
          <w:marTop w:val="200"/>
          <w:marBottom w:val="0"/>
          <w:divBdr>
            <w:top w:val="none" w:sz="0" w:space="0" w:color="auto"/>
            <w:left w:val="none" w:sz="0" w:space="0" w:color="auto"/>
            <w:bottom w:val="none" w:sz="0" w:space="0" w:color="auto"/>
            <w:right w:val="none" w:sz="0" w:space="0" w:color="auto"/>
          </w:divBdr>
        </w:div>
        <w:div w:id="853610812">
          <w:marLeft w:val="360"/>
          <w:marRight w:val="0"/>
          <w:marTop w:val="200"/>
          <w:marBottom w:val="0"/>
          <w:divBdr>
            <w:top w:val="none" w:sz="0" w:space="0" w:color="auto"/>
            <w:left w:val="none" w:sz="0" w:space="0" w:color="auto"/>
            <w:bottom w:val="none" w:sz="0" w:space="0" w:color="auto"/>
            <w:right w:val="none" w:sz="0" w:space="0" w:color="auto"/>
          </w:divBdr>
        </w:div>
        <w:div w:id="913859291">
          <w:marLeft w:val="360"/>
          <w:marRight w:val="0"/>
          <w:marTop w:val="200"/>
          <w:marBottom w:val="0"/>
          <w:divBdr>
            <w:top w:val="none" w:sz="0" w:space="0" w:color="auto"/>
            <w:left w:val="none" w:sz="0" w:space="0" w:color="auto"/>
            <w:bottom w:val="none" w:sz="0" w:space="0" w:color="auto"/>
            <w:right w:val="none" w:sz="0" w:space="0" w:color="auto"/>
          </w:divBdr>
        </w:div>
      </w:divsChild>
    </w:div>
    <w:div w:id="298730710">
      <w:bodyDiv w:val="1"/>
      <w:marLeft w:val="0"/>
      <w:marRight w:val="0"/>
      <w:marTop w:val="0"/>
      <w:marBottom w:val="0"/>
      <w:divBdr>
        <w:top w:val="none" w:sz="0" w:space="0" w:color="auto"/>
        <w:left w:val="none" w:sz="0" w:space="0" w:color="auto"/>
        <w:bottom w:val="none" w:sz="0" w:space="0" w:color="auto"/>
        <w:right w:val="none" w:sz="0" w:space="0" w:color="auto"/>
      </w:divBdr>
    </w:div>
    <w:div w:id="329600867">
      <w:bodyDiv w:val="1"/>
      <w:marLeft w:val="0"/>
      <w:marRight w:val="0"/>
      <w:marTop w:val="0"/>
      <w:marBottom w:val="0"/>
      <w:divBdr>
        <w:top w:val="none" w:sz="0" w:space="0" w:color="auto"/>
        <w:left w:val="none" w:sz="0" w:space="0" w:color="auto"/>
        <w:bottom w:val="none" w:sz="0" w:space="0" w:color="auto"/>
        <w:right w:val="none" w:sz="0" w:space="0" w:color="auto"/>
      </w:divBdr>
    </w:div>
    <w:div w:id="410081650">
      <w:bodyDiv w:val="1"/>
      <w:marLeft w:val="0"/>
      <w:marRight w:val="0"/>
      <w:marTop w:val="0"/>
      <w:marBottom w:val="0"/>
      <w:divBdr>
        <w:top w:val="none" w:sz="0" w:space="0" w:color="auto"/>
        <w:left w:val="none" w:sz="0" w:space="0" w:color="auto"/>
        <w:bottom w:val="none" w:sz="0" w:space="0" w:color="auto"/>
        <w:right w:val="none" w:sz="0" w:space="0" w:color="auto"/>
      </w:divBdr>
      <w:divsChild>
        <w:div w:id="1717462276">
          <w:marLeft w:val="360"/>
          <w:marRight w:val="0"/>
          <w:marTop w:val="200"/>
          <w:marBottom w:val="0"/>
          <w:divBdr>
            <w:top w:val="none" w:sz="0" w:space="0" w:color="auto"/>
            <w:left w:val="none" w:sz="0" w:space="0" w:color="auto"/>
            <w:bottom w:val="none" w:sz="0" w:space="0" w:color="auto"/>
            <w:right w:val="none" w:sz="0" w:space="0" w:color="auto"/>
          </w:divBdr>
        </w:div>
        <w:div w:id="1110468842">
          <w:marLeft w:val="360"/>
          <w:marRight w:val="0"/>
          <w:marTop w:val="200"/>
          <w:marBottom w:val="0"/>
          <w:divBdr>
            <w:top w:val="none" w:sz="0" w:space="0" w:color="auto"/>
            <w:left w:val="none" w:sz="0" w:space="0" w:color="auto"/>
            <w:bottom w:val="none" w:sz="0" w:space="0" w:color="auto"/>
            <w:right w:val="none" w:sz="0" w:space="0" w:color="auto"/>
          </w:divBdr>
        </w:div>
        <w:div w:id="1773353590">
          <w:marLeft w:val="360"/>
          <w:marRight w:val="0"/>
          <w:marTop w:val="200"/>
          <w:marBottom w:val="0"/>
          <w:divBdr>
            <w:top w:val="none" w:sz="0" w:space="0" w:color="auto"/>
            <w:left w:val="none" w:sz="0" w:space="0" w:color="auto"/>
            <w:bottom w:val="none" w:sz="0" w:space="0" w:color="auto"/>
            <w:right w:val="none" w:sz="0" w:space="0" w:color="auto"/>
          </w:divBdr>
        </w:div>
        <w:div w:id="1307130055">
          <w:marLeft w:val="360"/>
          <w:marRight w:val="0"/>
          <w:marTop w:val="200"/>
          <w:marBottom w:val="0"/>
          <w:divBdr>
            <w:top w:val="none" w:sz="0" w:space="0" w:color="auto"/>
            <w:left w:val="none" w:sz="0" w:space="0" w:color="auto"/>
            <w:bottom w:val="none" w:sz="0" w:space="0" w:color="auto"/>
            <w:right w:val="none" w:sz="0" w:space="0" w:color="auto"/>
          </w:divBdr>
        </w:div>
        <w:div w:id="485242005">
          <w:marLeft w:val="360"/>
          <w:marRight w:val="0"/>
          <w:marTop w:val="200"/>
          <w:marBottom w:val="0"/>
          <w:divBdr>
            <w:top w:val="none" w:sz="0" w:space="0" w:color="auto"/>
            <w:left w:val="none" w:sz="0" w:space="0" w:color="auto"/>
            <w:bottom w:val="none" w:sz="0" w:space="0" w:color="auto"/>
            <w:right w:val="none" w:sz="0" w:space="0" w:color="auto"/>
          </w:divBdr>
        </w:div>
        <w:div w:id="1997873023">
          <w:marLeft w:val="360"/>
          <w:marRight w:val="0"/>
          <w:marTop w:val="200"/>
          <w:marBottom w:val="0"/>
          <w:divBdr>
            <w:top w:val="none" w:sz="0" w:space="0" w:color="auto"/>
            <w:left w:val="none" w:sz="0" w:space="0" w:color="auto"/>
            <w:bottom w:val="none" w:sz="0" w:space="0" w:color="auto"/>
            <w:right w:val="none" w:sz="0" w:space="0" w:color="auto"/>
          </w:divBdr>
        </w:div>
        <w:div w:id="220486283">
          <w:marLeft w:val="360"/>
          <w:marRight w:val="0"/>
          <w:marTop w:val="200"/>
          <w:marBottom w:val="0"/>
          <w:divBdr>
            <w:top w:val="none" w:sz="0" w:space="0" w:color="auto"/>
            <w:left w:val="none" w:sz="0" w:space="0" w:color="auto"/>
            <w:bottom w:val="none" w:sz="0" w:space="0" w:color="auto"/>
            <w:right w:val="none" w:sz="0" w:space="0" w:color="auto"/>
          </w:divBdr>
        </w:div>
      </w:divsChild>
    </w:div>
    <w:div w:id="562910740">
      <w:bodyDiv w:val="1"/>
      <w:marLeft w:val="0"/>
      <w:marRight w:val="0"/>
      <w:marTop w:val="0"/>
      <w:marBottom w:val="0"/>
      <w:divBdr>
        <w:top w:val="none" w:sz="0" w:space="0" w:color="auto"/>
        <w:left w:val="none" w:sz="0" w:space="0" w:color="auto"/>
        <w:bottom w:val="none" w:sz="0" w:space="0" w:color="auto"/>
        <w:right w:val="none" w:sz="0" w:space="0" w:color="auto"/>
      </w:divBdr>
      <w:divsChild>
        <w:div w:id="936522200">
          <w:marLeft w:val="360"/>
          <w:marRight w:val="0"/>
          <w:marTop w:val="200"/>
          <w:marBottom w:val="0"/>
          <w:divBdr>
            <w:top w:val="none" w:sz="0" w:space="0" w:color="auto"/>
            <w:left w:val="none" w:sz="0" w:space="0" w:color="auto"/>
            <w:bottom w:val="none" w:sz="0" w:space="0" w:color="auto"/>
            <w:right w:val="none" w:sz="0" w:space="0" w:color="auto"/>
          </w:divBdr>
        </w:div>
        <w:div w:id="158426423">
          <w:marLeft w:val="360"/>
          <w:marRight w:val="0"/>
          <w:marTop w:val="200"/>
          <w:marBottom w:val="0"/>
          <w:divBdr>
            <w:top w:val="none" w:sz="0" w:space="0" w:color="auto"/>
            <w:left w:val="none" w:sz="0" w:space="0" w:color="auto"/>
            <w:bottom w:val="none" w:sz="0" w:space="0" w:color="auto"/>
            <w:right w:val="none" w:sz="0" w:space="0" w:color="auto"/>
          </w:divBdr>
        </w:div>
        <w:div w:id="1975210197">
          <w:marLeft w:val="360"/>
          <w:marRight w:val="0"/>
          <w:marTop w:val="200"/>
          <w:marBottom w:val="0"/>
          <w:divBdr>
            <w:top w:val="none" w:sz="0" w:space="0" w:color="auto"/>
            <w:left w:val="none" w:sz="0" w:space="0" w:color="auto"/>
            <w:bottom w:val="none" w:sz="0" w:space="0" w:color="auto"/>
            <w:right w:val="none" w:sz="0" w:space="0" w:color="auto"/>
          </w:divBdr>
        </w:div>
      </w:divsChild>
    </w:div>
    <w:div w:id="565576554">
      <w:bodyDiv w:val="1"/>
      <w:marLeft w:val="0"/>
      <w:marRight w:val="0"/>
      <w:marTop w:val="0"/>
      <w:marBottom w:val="0"/>
      <w:divBdr>
        <w:top w:val="none" w:sz="0" w:space="0" w:color="auto"/>
        <w:left w:val="none" w:sz="0" w:space="0" w:color="auto"/>
        <w:bottom w:val="none" w:sz="0" w:space="0" w:color="auto"/>
        <w:right w:val="none" w:sz="0" w:space="0" w:color="auto"/>
      </w:divBdr>
    </w:div>
    <w:div w:id="589629790">
      <w:bodyDiv w:val="1"/>
      <w:marLeft w:val="0"/>
      <w:marRight w:val="0"/>
      <w:marTop w:val="0"/>
      <w:marBottom w:val="0"/>
      <w:divBdr>
        <w:top w:val="none" w:sz="0" w:space="0" w:color="auto"/>
        <w:left w:val="none" w:sz="0" w:space="0" w:color="auto"/>
        <w:bottom w:val="none" w:sz="0" w:space="0" w:color="auto"/>
        <w:right w:val="none" w:sz="0" w:space="0" w:color="auto"/>
      </w:divBdr>
      <w:divsChild>
        <w:div w:id="482696330">
          <w:marLeft w:val="360"/>
          <w:marRight w:val="0"/>
          <w:marTop w:val="200"/>
          <w:marBottom w:val="0"/>
          <w:divBdr>
            <w:top w:val="none" w:sz="0" w:space="0" w:color="auto"/>
            <w:left w:val="none" w:sz="0" w:space="0" w:color="auto"/>
            <w:bottom w:val="none" w:sz="0" w:space="0" w:color="auto"/>
            <w:right w:val="none" w:sz="0" w:space="0" w:color="auto"/>
          </w:divBdr>
        </w:div>
        <w:div w:id="1365909011">
          <w:marLeft w:val="360"/>
          <w:marRight w:val="0"/>
          <w:marTop w:val="200"/>
          <w:marBottom w:val="0"/>
          <w:divBdr>
            <w:top w:val="none" w:sz="0" w:space="0" w:color="auto"/>
            <w:left w:val="none" w:sz="0" w:space="0" w:color="auto"/>
            <w:bottom w:val="none" w:sz="0" w:space="0" w:color="auto"/>
            <w:right w:val="none" w:sz="0" w:space="0" w:color="auto"/>
          </w:divBdr>
        </w:div>
        <w:div w:id="205871600">
          <w:marLeft w:val="360"/>
          <w:marRight w:val="0"/>
          <w:marTop w:val="200"/>
          <w:marBottom w:val="0"/>
          <w:divBdr>
            <w:top w:val="none" w:sz="0" w:space="0" w:color="auto"/>
            <w:left w:val="none" w:sz="0" w:space="0" w:color="auto"/>
            <w:bottom w:val="none" w:sz="0" w:space="0" w:color="auto"/>
            <w:right w:val="none" w:sz="0" w:space="0" w:color="auto"/>
          </w:divBdr>
        </w:div>
        <w:div w:id="1852989255">
          <w:marLeft w:val="360"/>
          <w:marRight w:val="0"/>
          <w:marTop w:val="200"/>
          <w:marBottom w:val="0"/>
          <w:divBdr>
            <w:top w:val="none" w:sz="0" w:space="0" w:color="auto"/>
            <w:left w:val="none" w:sz="0" w:space="0" w:color="auto"/>
            <w:bottom w:val="none" w:sz="0" w:space="0" w:color="auto"/>
            <w:right w:val="none" w:sz="0" w:space="0" w:color="auto"/>
          </w:divBdr>
        </w:div>
        <w:div w:id="1061169318">
          <w:marLeft w:val="360"/>
          <w:marRight w:val="0"/>
          <w:marTop w:val="200"/>
          <w:marBottom w:val="0"/>
          <w:divBdr>
            <w:top w:val="none" w:sz="0" w:space="0" w:color="auto"/>
            <w:left w:val="none" w:sz="0" w:space="0" w:color="auto"/>
            <w:bottom w:val="none" w:sz="0" w:space="0" w:color="auto"/>
            <w:right w:val="none" w:sz="0" w:space="0" w:color="auto"/>
          </w:divBdr>
        </w:div>
        <w:div w:id="1811559729">
          <w:marLeft w:val="360"/>
          <w:marRight w:val="0"/>
          <w:marTop w:val="200"/>
          <w:marBottom w:val="0"/>
          <w:divBdr>
            <w:top w:val="none" w:sz="0" w:space="0" w:color="auto"/>
            <w:left w:val="none" w:sz="0" w:space="0" w:color="auto"/>
            <w:bottom w:val="none" w:sz="0" w:space="0" w:color="auto"/>
            <w:right w:val="none" w:sz="0" w:space="0" w:color="auto"/>
          </w:divBdr>
        </w:div>
        <w:div w:id="471868970">
          <w:marLeft w:val="360"/>
          <w:marRight w:val="0"/>
          <w:marTop w:val="200"/>
          <w:marBottom w:val="0"/>
          <w:divBdr>
            <w:top w:val="none" w:sz="0" w:space="0" w:color="auto"/>
            <w:left w:val="none" w:sz="0" w:space="0" w:color="auto"/>
            <w:bottom w:val="none" w:sz="0" w:space="0" w:color="auto"/>
            <w:right w:val="none" w:sz="0" w:space="0" w:color="auto"/>
          </w:divBdr>
        </w:div>
        <w:div w:id="1940065308">
          <w:marLeft w:val="360"/>
          <w:marRight w:val="0"/>
          <w:marTop w:val="200"/>
          <w:marBottom w:val="0"/>
          <w:divBdr>
            <w:top w:val="none" w:sz="0" w:space="0" w:color="auto"/>
            <w:left w:val="none" w:sz="0" w:space="0" w:color="auto"/>
            <w:bottom w:val="none" w:sz="0" w:space="0" w:color="auto"/>
            <w:right w:val="none" w:sz="0" w:space="0" w:color="auto"/>
          </w:divBdr>
        </w:div>
        <w:div w:id="1242832769">
          <w:marLeft w:val="360"/>
          <w:marRight w:val="0"/>
          <w:marTop w:val="200"/>
          <w:marBottom w:val="0"/>
          <w:divBdr>
            <w:top w:val="none" w:sz="0" w:space="0" w:color="auto"/>
            <w:left w:val="none" w:sz="0" w:space="0" w:color="auto"/>
            <w:bottom w:val="none" w:sz="0" w:space="0" w:color="auto"/>
            <w:right w:val="none" w:sz="0" w:space="0" w:color="auto"/>
          </w:divBdr>
        </w:div>
        <w:div w:id="994914331">
          <w:marLeft w:val="360"/>
          <w:marRight w:val="0"/>
          <w:marTop w:val="200"/>
          <w:marBottom w:val="0"/>
          <w:divBdr>
            <w:top w:val="none" w:sz="0" w:space="0" w:color="auto"/>
            <w:left w:val="none" w:sz="0" w:space="0" w:color="auto"/>
            <w:bottom w:val="none" w:sz="0" w:space="0" w:color="auto"/>
            <w:right w:val="none" w:sz="0" w:space="0" w:color="auto"/>
          </w:divBdr>
        </w:div>
        <w:div w:id="427626668">
          <w:marLeft w:val="360"/>
          <w:marRight w:val="0"/>
          <w:marTop w:val="200"/>
          <w:marBottom w:val="0"/>
          <w:divBdr>
            <w:top w:val="none" w:sz="0" w:space="0" w:color="auto"/>
            <w:left w:val="none" w:sz="0" w:space="0" w:color="auto"/>
            <w:bottom w:val="none" w:sz="0" w:space="0" w:color="auto"/>
            <w:right w:val="none" w:sz="0" w:space="0" w:color="auto"/>
          </w:divBdr>
        </w:div>
      </w:divsChild>
    </w:div>
    <w:div w:id="844705159">
      <w:bodyDiv w:val="1"/>
      <w:marLeft w:val="0"/>
      <w:marRight w:val="0"/>
      <w:marTop w:val="0"/>
      <w:marBottom w:val="0"/>
      <w:divBdr>
        <w:top w:val="none" w:sz="0" w:space="0" w:color="auto"/>
        <w:left w:val="none" w:sz="0" w:space="0" w:color="auto"/>
        <w:bottom w:val="none" w:sz="0" w:space="0" w:color="auto"/>
        <w:right w:val="none" w:sz="0" w:space="0" w:color="auto"/>
      </w:divBdr>
      <w:divsChild>
        <w:div w:id="413934388">
          <w:marLeft w:val="360"/>
          <w:marRight w:val="0"/>
          <w:marTop w:val="200"/>
          <w:marBottom w:val="0"/>
          <w:divBdr>
            <w:top w:val="none" w:sz="0" w:space="0" w:color="auto"/>
            <w:left w:val="none" w:sz="0" w:space="0" w:color="auto"/>
            <w:bottom w:val="none" w:sz="0" w:space="0" w:color="auto"/>
            <w:right w:val="none" w:sz="0" w:space="0" w:color="auto"/>
          </w:divBdr>
        </w:div>
        <w:div w:id="772937299">
          <w:marLeft w:val="360"/>
          <w:marRight w:val="0"/>
          <w:marTop w:val="200"/>
          <w:marBottom w:val="0"/>
          <w:divBdr>
            <w:top w:val="none" w:sz="0" w:space="0" w:color="auto"/>
            <w:left w:val="none" w:sz="0" w:space="0" w:color="auto"/>
            <w:bottom w:val="none" w:sz="0" w:space="0" w:color="auto"/>
            <w:right w:val="none" w:sz="0" w:space="0" w:color="auto"/>
          </w:divBdr>
        </w:div>
        <w:div w:id="710036919">
          <w:marLeft w:val="360"/>
          <w:marRight w:val="0"/>
          <w:marTop w:val="200"/>
          <w:marBottom w:val="0"/>
          <w:divBdr>
            <w:top w:val="none" w:sz="0" w:space="0" w:color="auto"/>
            <w:left w:val="none" w:sz="0" w:space="0" w:color="auto"/>
            <w:bottom w:val="none" w:sz="0" w:space="0" w:color="auto"/>
            <w:right w:val="none" w:sz="0" w:space="0" w:color="auto"/>
          </w:divBdr>
        </w:div>
        <w:div w:id="1093012675">
          <w:marLeft w:val="360"/>
          <w:marRight w:val="0"/>
          <w:marTop w:val="200"/>
          <w:marBottom w:val="0"/>
          <w:divBdr>
            <w:top w:val="none" w:sz="0" w:space="0" w:color="auto"/>
            <w:left w:val="none" w:sz="0" w:space="0" w:color="auto"/>
            <w:bottom w:val="none" w:sz="0" w:space="0" w:color="auto"/>
            <w:right w:val="none" w:sz="0" w:space="0" w:color="auto"/>
          </w:divBdr>
        </w:div>
      </w:divsChild>
    </w:div>
    <w:div w:id="883294314">
      <w:bodyDiv w:val="1"/>
      <w:marLeft w:val="0"/>
      <w:marRight w:val="0"/>
      <w:marTop w:val="0"/>
      <w:marBottom w:val="0"/>
      <w:divBdr>
        <w:top w:val="none" w:sz="0" w:space="0" w:color="auto"/>
        <w:left w:val="none" w:sz="0" w:space="0" w:color="auto"/>
        <w:bottom w:val="none" w:sz="0" w:space="0" w:color="auto"/>
        <w:right w:val="none" w:sz="0" w:space="0" w:color="auto"/>
      </w:divBdr>
      <w:divsChild>
        <w:div w:id="2130125704">
          <w:marLeft w:val="360"/>
          <w:marRight w:val="0"/>
          <w:marTop w:val="200"/>
          <w:marBottom w:val="0"/>
          <w:divBdr>
            <w:top w:val="none" w:sz="0" w:space="0" w:color="auto"/>
            <w:left w:val="none" w:sz="0" w:space="0" w:color="auto"/>
            <w:bottom w:val="none" w:sz="0" w:space="0" w:color="auto"/>
            <w:right w:val="none" w:sz="0" w:space="0" w:color="auto"/>
          </w:divBdr>
        </w:div>
        <w:div w:id="478032435">
          <w:marLeft w:val="1080"/>
          <w:marRight w:val="0"/>
          <w:marTop w:val="100"/>
          <w:marBottom w:val="0"/>
          <w:divBdr>
            <w:top w:val="none" w:sz="0" w:space="0" w:color="auto"/>
            <w:left w:val="none" w:sz="0" w:space="0" w:color="auto"/>
            <w:bottom w:val="none" w:sz="0" w:space="0" w:color="auto"/>
            <w:right w:val="none" w:sz="0" w:space="0" w:color="auto"/>
          </w:divBdr>
        </w:div>
        <w:div w:id="79379295">
          <w:marLeft w:val="1080"/>
          <w:marRight w:val="0"/>
          <w:marTop w:val="100"/>
          <w:marBottom w:val="0"/>
          <w:divBdr>
            <w:top w:val="none" w:sz="0" w:space="0" w:color="auto"/>
            <w:left w:val="none" w:sz="0" w:space="0" w:color="auto"/>
            <w:bottom w:val="none" w:sz="0" w:space="0" w:color="auto"/>
            <w:right w:val="none" w:sz="0" w:space="0" w:color="auto"/>
          </w:divBdr>
        </w:div>
        <w:div w:id="187376993">
          <w:marLeft w:val="1080"/>
          <w:marRight w:val="0"/>
          <w:marTop w:val="100"/>
          <w:marBottom w:val="0"/>
          <w:divBdr>
            <w:top w:val="none" w:sz="0" w:space="0" w:color="auto"/>
            <w:left w:val="none" w:sz="0" w:space="0" w:color="auto"/>
            <w:bottom w:val="none" w:sz="0" w:space="0" w:color="auto"/>
            <w:right w:val="none" w:sz="0" w:space="0" w:color="auto"/>
          </w:divBdr>
        </w:div>
        <w:div w:id="2144613312">
          <w:marLeft w:val="1080"/>
          <w:marRight w:val="0"/>
          <w:marTop w:val="100"/>
          <w:marBottom w:val="0"/>
          <w:divBdr>
            <w:top w:val="none" w:sz="0" w:space="0" w:color="auto"/>
            <w:left w:val="none" w:sz="0" w:space="0" w:color="auto"/>
            <w:bottom w:val="none" w:sz="0" w:space="0" w:color="auto"/>
            <w:right w:val="none" w:sz="0" w:space="0" w:color="auto"/>
          </w:divBdr>
        </w:div>
        <w:div w:id="1852406139">
          <w:marLeft w:val="1080"/>
          <w:marRight w:val="0"/>
          <w:marTop w:val="100"/>
          <w:marBottom w:val="0"/>
          <w:divBdr>
            <w:top w:val="none" w:sz="0" w:space="0" w:color="auto"/>
            <w:left w:val="none" w:sz="0" w:space="0" w:color="auto"/>
            <w:bottom w:val="none" w:sz="0" w:space="0" w:color="auto"/>
            <w:right w:val="none" w:sz="0" w:space="0" w:color="auto"/>
          </w:divBdr>
        </w:div>
        <w:div w:id="84813758">
          <w:marLeft w:val="360"/>
          <w:marRight w:val="0"/>
          <w:marTop w:val="200"/>
          <w:marBottom w:val="0"/>
          <w:divBdr>
            <w:top w:val="none" w:sz="0" w:space="0" w:color="auto"/>
            <w:left w:val="none" w:sz="0" w:space="0" w:color="auto"/>
            <w:bottom w:val="none" w:sz="0" w:space="0" w:color="auto"/>
            <w:right w:val="none" w:sz="0" w:space="0" w:color="auto"/>
          </w:divBdr>
        </w:div>
        <w:div w:id="1317875472">
          <w:marLeft w:val="1080"/>
          <w:marRight w:val="0"/>
          <w:marTop w:val="100"/>
          <w:marBottom w:val="0"/>
          <w:divBdr>
            <w:top w:val="none" w:sz="0" w:space="0" w:color="auto"/>
            <w:left w:val="none" w:sz="0" w:space="0" w:color="auto"/>
            <w:bottom w:val="none" w:sz="0" w:space="0" w:color="auto"/>
            <w:right w:val="none" w:sz="0" w:space="0" w:color="auto"/>
          </w:divBdr>
        </w:div>
        <w:div w:id="1954895462">
          <w:marLeft w:val="1080"/>
          <w:marRight w:val="0"/>
          <w:marTop w:val="100"/>
          <w:marBottom w:val="0"/>
          <w:divBdr>
            <w:top w:val="none" w:sz="0" w:space="0" w:color="auto"/>
            <w:left w:val="none" w:sz="0" w:space="0" w:color="auto"/>
            <w:bottom w:val="none" w:sz="0" w:space="0" w:color="auto"/>
            <w:right w:val="none" w:sz="0" w:space="0" w:color="auto"/>
          </w:divBdr>
        </w:div>
        <w:div w:id="1522040240">
          <w:marLeft w:val="1080"/>
          <w:marRight w:val="0"/>
          <w:marTop w:val="100"/>
          <w:marBottom w:val="0"/>
          <w:divBdr>
            <w:top w:val="none" w:sz="0" w:space="0" w:color="auto"/>
            <w:left w:val="none" w:sz="0" w:space="0" w:color="auto"/>
            <w:bottom w:val="none" w:sz="0" w:space="0" w:color="auto"/>
            <w:right w:val="none" w:sz="0" w:space="0" w:color="auto"/>
          </w:divBdr>
        </w:div>
        <w:div w:id="1654485313">
          <w:marLeft w:val="1800"/>
          <w:marRight w:val="0"/>
          <w:marTop w:val="100"/>
          <w:marBottom w:val="0"/>
          <w:divBdr>
            <w:top w:val="none" w:sz="0" w:space="0" w:color="auto"/>
            <w:left w:val="none" w:sz="0" w:space="0" w:color="auto"/>
            <w:bottom w:val="none" w:sz="0" w:space="0" w:color="auto"/>
            <w:right w:val="none" w:sz="0" w:space="0" w:color="auto"/>
          </w:divBdr>
        </w:div>
        <w:div w:id="706367652">
          <w:marLeft w:val="1800"/>
          <w:marRight w:val="0"/>
          <w:marTop w:val="100"/>
          <w:marBottom w:val="0"/>
          <w:divBdr>
            <w:top w:val="none" w:sz="0" w:space="0" w:color="auto"/>
            <w:left w:val="none" w:sz="0" w:space="0" w:color="auto"/>
            <w:bottom w:val="none" w:sz="0" w:space="0" w:color="auto"/>
            <w:right w:val="none" w:sz="0" w:space="0" w:color="auto"/>
          </w:divBdr>
        </w:div>
        <w:div w:id="1104501221">
          <w:marLeft w:val="1800"/>
          <w:marRight w:val="0"/>
          <w:marTop w:val="100"/>
          <w:marBottom w:val="0"/>
          <w:divBdr>
            <w:top w:val="none" w:sz="0" w:space="0" w:color="auto"/>
            <w:left w:val="none" w:sz="0" w:space="0" w:color="auto"/>
            <w:bottom w:val="none" w:sz="0" w:space="0" w:color="auto"/>
            <w:right w:val="none" w:sz="0" w:space="0" w:color="auto"/>
          </w:divBdr>
        </w:div>
        <w:div w:id="1830176078">
          <w:marLeft w:val="1800"/>
          <w:marRight w:val="0"/>
          <w:marTop w:val="100"/>
          <w:marBottom w:val="0"/>
          <w:divBdr>
            <w:top w:val="none" w:sz="0" w:space="0" w:color="auto"/>
            <w:left w:val="none" w:sz="0" w:space="0" w:color="auto"/>
            <w:bottom w:val="none" w:sz="0" w:space="0" w:color="auto"/>
            <w:right w:val="none" w:sz="0" w:space="0" w:color="auto"/>
          </w:divBdr>
        </w:div>
        <w:div w:id="1650089374">
          <w:marLeft w:val="1800"/>
          <w:marRight w:val="0"/>
          <w:marTop w:val="100"/>
          <w:marBottom w:val="0"/>
          <w:divBdr>
            <w:top w:val="none" w:sz="0" w:space="0" w:color="auto"/>
            <w:left w:val="none" w:sz="0" w:space="0" w:color="auto"/>
            <w:bottom w:val="none" w:sz="0" w:space="0" w:color="auto"/>
            <w:right w:val="none" w:sz="0" w:space="0" w:color="auto"/>
          </w:divBdr>
        </w:div>
        <w:div w:id="1553346058">
          <w:marLeft w:val="1080"/>
          <w:marRight w:val="0"/>
          <w:marTop w:val="100"/>
          <w:marBottom w:val="0"/>
          <w:divBdr>
            <w:top w:val="none" w:sz="0" w:space="0" w:color="auto"/>
            <w:left w:val="none" w:sz="0" w:space="0" w:color="auto"/>
            <w:bottom w:val="none" w:sz="0" w:space="0" w:color="auto"/>
            <w:right w:val="none" w:sz="0" w:space="0" w:color="auto"/>
          </w:divBdr>
        </w:div>
        <w:div w:id="664211588">
          <w:marLeft w:val="1080"/>
          <w:marRight w:val="0"/>
          <w:marTop w:val="100"/>
          <w:marBottom w:val="0"/>
          <w:divBdr>
            <w:top w:val="none" w:sz="0" w:space="0" w:color="auto"/>
            <w:left w:val="none" w:sz="0" w:space="0" w:color="auto"/>
            <w:bottom w:val="none" w:sz="0" w:space="0" w:color="auto"/>
            <w:right w:val="none" w:sz="0" w:space="0" w:color="auto"/>
          </w:divBdr>
        </w:div>
      </w:divsChild>
    </w:div>
    <w:div w:id="1078136559">
      <w:bodyDiv w:val="1"/>
      <w:marLeft w:val="0"/>
      <w:marRight w:val="0"/>
      <w:marTop w:val="0"/>
      <w:marBottom w:val="0"/>
      <w:divBdr>
        <w:top w:val="none" w:sz="0" w:space="0" w:color="auto"/>
        <w:left w:val="none" w:sz="0" w:space="0" w:color="auto"/>
        <w:bottom w:val="none" w:sz="0" w:space="0" w:color="auto"/>
        <w:right w:val="none" w:sz="0" w:space="0" w:color="auto"/>
      </w:divBdr>
      <w:divsChild>
        <w:div w:id="398404095">
          <w:marLeft w:val="360"/>
          <w:marRight w:val="0"/>
          <w:marTop w:val="200"/>
          <w:marBottom w:val="0"/>
          <w:divBdr>
            <w:top w:val="none" w:sz="0" w:space="0" w:color="auto"/>
            <w:left w:val="none" w:sz="0" w:space="0" w:color="auto"/>
            <w:bottom w:val="none" w:sz="0" w:space="0" w:color="auto"/>
            <w:right w:val="none" w:sz="0" w:space="0" w:color="auto"/>
          </w:divBdr>
        </w:div>
        <w:div w:id="823281537">
          <w:marLeft w:val="360"/>
          <w:marRight w:val="0"/>
          <w:marTop w:val="200"/>
          <w:marBottom w:val="0"/>
          <w:divBdr>
            <w:top w:val="none" w:sz="0" w:space="0" w:color="auto"/>
            <w:left w:val="none" w:sz="0" w:space="0" w:color="auto"/>
            <w:bottom w:val="none" w:sz="0" w:space="0" w:color="auto"/>
            <w:right w:val="none" w:sz="0" w:space="0" w:color="auto"/>
          </w:divBdr>
        </w:div>
        <w:div w:id="2104106649">
          <w:marLeft w:val="360"/>
          <w:marRight w:val="0"/>
          <w:marTop w:val="200"/>
          <w:marBottom w:val="0"/>
          <w:divBdr>
            <w:top w:val="none" w:sz="0" w:space="0" w:color="auto"/>
            <w:left w:val="none" w:sz="0" w:space="0" w:color="auto"/>
            <w:bottom w:val="none" w:sz="0" w:space="0" w:color="auto"/>
            <w:right w:val="none" w:sz="0" w:space="0" w:color="auto"/>
          </w:divBdr>
        </w:div>
        <w:div w:id="741951220">
          <w:marLeft w:val="360"/>
          <w:marRight w:val="0"/>
          <w:marTop w:val="200"/>
          <w:marBottom w:val="0"/>
          <w:divBdr>
            <w:top w:val="none" w:sz="0" w:space="0" w:color="auto"/>
            <w:left w:val="none" w:sz="0" w:space="0" w:color="auto"/>
            <w:bottom w:val="none" w:sz="0" w:space="0" w:color="auto"/>
            <w:right w:val="none" w:sz="0" w:space="0" w:color="auto"/>
          </w:divBdr>
        </w:div>
        <w:div w:id="1764957783">
          <w:marLeft w:val="1080"/>
          <w:marRight w:val="0"/>
          <w:marTop w:val="100"/>
          <w:marBottom w:val="0"/>
          <w:divBdr>
            <w:top w:val="none" w:sz="0" w:space="0" w:color="auto"/>
            <w:left w:val="none" w:sz="0" w:space="0" w:color="auto"/>
            <w:bottom w:val="none" w:sz="0" w:space="0" w:color="auto"/>
            <w:right w:val="none" w:sz="0" w:space="0" w:color="auto"/>
          </w:divBdr>
        </w:div>
        <w:div w:id="1646929791">
          <w:marLeft w:val="360"/>
          <w:marRight w:val="0"/>
          <w:marTop w:val="200"/>
          <w:marBottom w:val="0"/>
          <w:divBdr>
            <w:top w:val="none" w:sz="0" w:space="0" w:color="auto"/>
            <w:left w:val="none" w:sz="0" w:space="0" w:color="auto"/>
            <w:bottom w:val="none" w:sz="0" w:space="0" w:color="auto"/>
            <w:right w:val="none" w:sz="0" w:space="0" w:color="auto"/>
          </w:divBdr>
        </w:div>
        <w:div w:id="1803034707">
          <w:marLeft w:val="1080"/>
          <w:marRight w:val="0"/>
          <w:marTop w:val="100"/>
          <w:marBottom w:val="0"/>
          <w:divBdr>
            <w:top w:val="none" w:sz="0" w:space="0" w:color="auto"/>
            <w:left w:val="none" w:sz="0" w:space="0" w:color="auto"/>
            <w:bottom w:val="none" w:sz="0" w:space="0" w:color="auto"/>
            <w:right w:val="none" w:sz="0" w:space="0" w:color="auto"/>
          </w:divBdr>
        </w:div>
        <w:div w:id="828517439">
          <w:marLeft w:val="360"/>
          <w:marRight w:val="0"/>
          <w:marTop w:val="200"/>
          <w:marBottom w:val="0"/>
          <w:divBdr>
            <w:top w:val="none" w:sz="0" w:space="0" w:color="auto"/>
            <w:left w:val="none" w:sz="0" w:space="0" w:color="auto"/>
            <w:bottom w:val="none" w:sz="0" w:space="0" w:color="auto"/>
            <w:right w:val="none" w:sz="0" w:space="0" w:color="auto"/>
          </w:divBdr>
        </w:div>
        <w:div w:id="1220552305">
          <w:marLeft w:val="360"/>
          <w:marRight w:val="0"/>
          <w:marTop w:val="200"/>
          <w:marBottom w:val="0"/>
          <w:divBdr>
            <w:top w:val="none" w:sz="0" w:space="0" w:color="auto"/>
            <w:left w:val="none" w:sz="0" w:space="0" w:color="auto"/>
            <w:bottom w:val="none" w:sz="0" w:space="0" w:color="auto"/>
            <w:right w:val="none" w:sz="0" w:space="0" w:color="auto"/>
          </w:divBdr>
        </w:div>
      </w:divsChild>
    </w:div>
    <w:div w:id="1170215453">
      <w:bodyDiv w:val="1"/>
      <w:marLeft w:val="0"/>
      <w:marRight w:val="0"/>
      <w:marTop w:val="0"/>
      <w:marBottom w:val="0"/>
      <w:divBdr>
        <w:top w:val="none" w:sz="0" w:space="0" w:color="auto"/>
        <w:left w:val="none" w:sz="0" w:space="0" w:color="auto"/>
        <w:bottom w:val="none" w:sz="0" w:space="0" w:color="auto"/>
        <w:right w:val="none" w:sz="0" w:space="0" w:color="auto"/>
      </w:divBdr>
      <w:divsChild>
        <w:div w:id="274337006">
          <w:marLeft w:val="360"/>
          <w:marRight w:val="0"/>
          <w:marTop w:val="200"/>
          <w:marBottom w:val="0"/>
          <w:divBdr>
            <w:top w:val="none" w:sz="0" w:space="0" w:color="auto"/>
            <w:left w:val="none" w:sz="0" w:space="0" w:color="auto"/>
            <w:bottom w:val="none" w:sz="0" w:space="0" w:color="auto"/>
            <w:right w:val="none" w:sz="0" w:space="0" w:color="auto"/>
          </w:divBdr>
        </w:div>
        <w:div w:id="357700781">
          <w:marLeft w:val="1080"/>
          <w:marRight w:val="0"/>
          <w:marTop w:val="100"/>
          <w:marBottom w:val="0"/>
          <w:divBdr>
            <w:top w:val="none" w:sz="0" w:space="0" w:color="auto"/>
            <w:left w:val="none" w:sz="0" w:space="0" w:color="auto"/>
            <w:bottom w:val="none" w:sz="0" w:space="0" w:color="auto"/>
            <w:right w:val="none" w:sz="0" w:space="0" w:color="auto"/>
          </w:divBdr>
        </w:div>
        <w:div w:id="1912423050">
          <w:marLeft w:val="360"/>
          <w:marRight w:val="0"/>
          <w:marTop w:val="200"/>
          <w:marBottom w:val="0"/>
          <w:divBdr>
            <w:top w:val="none" w:sz="0" w:space="0" w:color="auto"/>
            <w:left w:val="none" w:sz="0" w:space="0" w:color="auto"/>
            <w:bottom w:val="none" w:sz="0" w:space="0" w:color="auto"/>
            <w:right w:val="none" w:sz="0" w:space="0" w:color="auto"/>
          </w:divBdr>
        </w:div>
        <w:div w:id="1929852650">
          <w:marLeft w:val="360"/>
          <w:marRight w:val="0"/>
          <w:marTop w:val="200"/>
          <w:marBottom w:val="0"/>
          <w:divBdr>
            <w:top w:val="none" w:sz="0" w:space="0" w:color="auto"/>
            <w:left w:val="none" w:sz="0" w:space="0" w:color="auto"/>
            <w:bottom w:val="none" w:sz="0" w:space="0" w:color="auto"/>
            <w:right w:val="none" w:sz="0" w:space="0" w:color="auto"/>
          </w:divBdr>
        </w:div>
        <w:div w:id="669257901">
          <w:marLeft w:val="1080"/>
          <w:marRight w:val="0"/>
          <w:marTop w:val="100"/>
          <w:marBottom w:val="0"/>
          <w:divBdr>
            <w:top w:val="none" w:sz="0" w:space="0" w:color="auto"/>
            <w:left w:val="none" w:sz="0" w:space="0" w:color="auto"/>
            <w:bottom w:val="none" w:sz="0" w:space="0" w:color="auto"/>
            <w:right w:val="none" w:sz="0" w:space="0" w:color="auto"/>
          </w:divBdr>
        </w:div>
        <w:div w:id="1213813753">
          <w:marLeft w:val="1080"/>
          <w:marRight w:val="0"/>
          <w:marTop w:val="100"/>
          <w:marBottom w:val="0"/>
          <w:divBdr>
            <w:top w:val="none" w:sz="0" w:space="0" w:color="auto"/>
            <w:left w:val="none" w:sz="0" w:space="0" w:color="auto"/>
            <w:bottom w:val="none" w:sz="0" w:space="0" w:color="auto"/>
            <w:right w:val="none" w:sz="0" w:space="0" w:color="auto"/>
          </w:divBdr>
        </w:div>
        <w:div w:id="928587200">
          <w:marLeft w:val="360"/>
          <w:marRight w:val="0"/>
          <w:marTop w:val="200"/>
          <w:marBottom w:val="0"/>
          <w:divBdr>
            <w:top w:val="none" w:sz="0" w:space="0" w:color="auto"/>
            <w:left w:val="none" w:sz="0" w:space="0" w:color="auto"/>
            <w:bottom w:val="none" w:sz="0" w:space="0" w:color="auto"/>
            <w:right w:val="none" w:sz="0" w:space="0" w:color="auto"/>
          </w:divBdr>
        </w:div>
        <w:div w:id="486092118">
          <w:marLeft w:val="1080"/>
          <w:marRight w:val="0"/>
          <w:marTop w:val="100"/>
          <w:marBottom w:val="0"/>
          <w:divBdr>
            <w:top w:val="none" w:sz="0" w:space="0" w:color="auto"/>
            <w:left w:val="none" w:sz="0" w:space="0" w:color="auto"/>
            <w:bottom w:val="none" w:sz="0" w:space="0" w:color="auto"/>
            <w:right w:val="none" w:sz="0" w:space="0" w:color="auto"/>
          </w:divBdr>
        </w:div>
        <w:div w:id="194776613">
          <w:marLeft w:val="1080"/>
          <w:marRight w:val="0"/>
          <w:marTop w:val="100"/>
          <w:marBottom w:val="0"/>
          <w:divBdr>
            <w:top w:val="none" w:sz="0" w:space="0" w:color="auto"/>
            <w:left w:val="none" w:sz="0" w:space="0" w:color="auto"/>
            <w:bottom w:val="none" w:sz="0" w:space="0" w:color="auto"/>
            <w:right w:val="none" w:sz="0" w:space="0" w:color="auto"/>
          </w:divBdr>
        </w:div>
        <w:div w:id="1773816672">
          <w:marLeft w:val="360"/>
          <w:marRight w:val="0"/>
          <w:marTop w:val="200"/>
          <w:marBottom w:val="0"/>
          <w:divBdr>
            <w:top w:val="none" w:sz="0" w:space="0" w:color="auto"/>
            <w:left w:val="none" w:sz="0" w:space="0" w:color="auto"/>
            <w:bottom w:val="none" w:sz="0" w:space="0" w:color="auto"/>
            <w:right w:val="none" w:sz="0" w:space="0" w:color="auto"/>
          </w:divBdr>
        </w:div>
      </w:divsChild>
    </w:div>
    <w:div w:id="1471286781">
      <w:bodyDiv w:val="1"/>
      <w:marLeft w:val="0"/>
      <w:marRight w:val="0"/>
      <w:marTop w:val="0"/>
      <w:marBottom w:val="0"/>
      <w:divBdr>
        <w:top w:val="none" w:sz="0" w:space="0" w:color="auto"/>
        <w:left w:val="none" w:sz="0" w:space="0" w:color="auto"/>
        <w:bottom w:val="none" w:sz="0" w:space="0" w:color="auto"/>
        <w:right w:val="none" w:sz="0" w:space="0" w:color="auto"/>
      </w:divBdr>
      <w:divsChild>
        <w:div w:id="2060473704">
          <w:marLeft w:val="360"/>
          <w:marRight w:val="0"/>
          <w:marTop w:val="200"/>
          <w:marBottom w:val="0"/>
          <w:divBdr>
            <w:top w:val="none" w:sz="0" w:space="0" w:color="auto"/>
            <w:left w:val="none" w:sz="0" w:space="0" w:color="auto"/>
            <w:bottom w:val="none" w:sz="0" w:space="0" w:color="auto"/>
            <w:right w:val="none" w:sz="0" w:space="0" w:color="auto"/>
          </w:divBdr>
        </w:div>
        <w:div w:id="1280799010">
          <w:marLeft w:val="360"/>
          <w:marRight w:val="0"/>
          <w:marTop w:val="200"/>
          <w:marBottom w:val="0"/>
          <w:divBdr>
            <w:top w:val="none" w:sz="0" w:space="0" w:color="auto"/>
            <w:left w:val="none" w:sz="0" w:space="0" w:color="auto"/>
            <w:bottom w:val="none" w:sz="0" w:space="0" w:color="auto"/>
            <w:right w:val="none" w:sz="0" w:space="0" w:color="auto"/>
          </w:divBdr>
        </w:div>
        <w:div w:id="312176251">
          <w:marLeft w:val="360"/>
          <w:marRight w:val="0"/>
          <w:marTop w:val="200"/>
          <w:marBottom w:val="0"/>
          <w:divBdr>
            <w:top w:val="none" w:sz="0" w:space="0" w:color="auto"/>
            <w:left w:val="none" w:sz="0" w:space="0" w:color="auto"/>
            <w:bottom w:val="none" w:sz="0" w:space="0" w:color="auto"/>
            <w:right w:val="none" w:sz="0" w:space="0" w:color="auto"/>
          </w:divBdr>
        </w:div>
        <w:div w:id="2063139587">
          <w:marLeft w:val="360"/>
          <w:marRight w:val="0"/>
          <w:marTop w:val="200"/>
          <w:marBottom w:val="0"/>
          <w:divBdr>
            <w:top w:val="none" w:sz="0" w:space="0" w:color="auto"/>
            <w:left w:val="none" w:sz="0" w:space="0" w:color="auto"/>
            <w:bottom w:val="none" w:sz="0" w:space="0" w:color="auto"/>
            <w:right w:val="none" w:sz="0" w:space="0" w:color="auto"/>
          </w:divBdr>
        </w:div>
        <w:div w:id="900021244">
          <w:marLeft w:val="360"/>
          <w:marRight w:val="0"/>
          <w:marTop w:val="200"/>
          <w:marBottom w:val="0"/>
          <w:divBdr>
            <w:top w:val="none" w:sz="0" w:space="0" w:color="auto"/>
            <w:left w:val="none" w:sz="0" w:space="0" w:color="auto"/>
            <w:bottom w:val="none" w:sz="0" w:space="0" w:color="auto"/>
            <w:right w:val="none" w:sz="0" w:space="0" w:color="auto"/>
          </w:divBdr>
        </w:div>
      </w:divsChild>
    </w:div>
    <w:div w:id="1485705070">
      <w:bodyDiv w:val="1"/>
      <w:marLeft w:val="0"/>
      <w:marRight w:val="0"/>
      <w:marTop w:val="0"/>
      <w:marBottom w:val="0"/>
      <w:divBdr>
        <w:top w:val="none" w:sz="0" w:space="0" w:color="auto"/>
        <w:left w:val="none" w:sz="0" w:space="0" w:color="auto"/>
        <w:bottom w:val="none" w:sz="0" w:space="0" w:color="auto"/>
        <w:right w:val="none" w:sz="0" w:space="0" w:color="auto"/>
      </w:divBdr>
    </w:div>
    <w:div w:id="1808008489">
      <w:bodyDiv w:val="1"/>
      <w:marLeft w:val="0"/>
      <w:marRight w:val="0"/>
      <w:marTop w:val="0"/>
      <w:marBottom w:val="0"/>
      <w:divBdr>
        <w:top w:val="none" w:sz="0" w:space="0" w:color="auto"/>
        <w:left w:val="none" w:sz="0" w:space="0" w:color="auto"/>
        <w:bottom w:val="none" w:sz="0" w:space="0" w:color="auto"/>
        <w:right w:val="none" w:sz="0" w:space="0" w:color="auto"/>
      </w:divBdr>
      <w:divsChild>
        <w:div w:id="235364420">
          <w:marLeft w:val="360"/>
          <w:marRight w:val="0"/>
          <w:marTop w:val="200"/>
          <w:marBottom w:val="0"/>
          <w:divBdr>
            <w:top w:val="none" w:sz="0" w:space="0" w:color="auto"/>
            <w:left w:val="none" w:sz="0" w:space="0" w:color="auto"/>
            <w:bottom w:val="none" w:sz="0" w:space="0" w:color="auto"/>
            <w:right w:val="none" w:sz="0" w:space="0" w:color="auto"/>
          </w:divBdr>
        </w:div>
        <w:div w:id="1033384066">
          <w:marLeft w:val="360"/>
          <w:marRight w:val="0"/>
          <w:marTop w:val="200"/>
          <w:marBottom w:val="0"/>
          <w:divBdr>
            <w:top w:val="none" w:sz="0" w:space="0" w:color="auto"/>
            <w:left w:val="none" w:sz="0" w:space="0" w:color="auto"/>
            <w:bottom w:val="none" w:sz="0" w:space="0" w:color="auto"/>
            <w:right w:val="none" w:sz="0" w:space="0" w:color="auto"/>
          </w:divBdr>
        </w:div>
        <w:div w:id="436145061">
          <w:marLeft w:val="360"/>
          <w:marRight w:val="0"/>
          <w:marTop w:val="200"/>
          <w:marBottom w:val="0"/>
          <w:divBdr>
            <w:top w:val="none" w:sz="0" w:space="0" w:color="auto"/>
            <w:left w:val="none" w:sz="0" w:space="0" w:color="auto"/>
            <w:bottom w:val="none" w:sz="0" w:space="0" w:color="auto"/>
            <w:right w:val="none" w:sz="0" w:space="0" w:color="auto"/>
          </w:divBdr>
        </w:div>
        <w:div w:id="471678818">
          <w:marLeft w:val="360"/>
          <w:marRight w:val="0"/>
          <w:marTop w:val="200"/>
          <w:marBottom w:val="0"/>
          <w:divBdr>
            <w:top w:val="none" w:sz="0" w:space="0" w:color="auto"/>
            <w:left w:val="none" w:sz="0" w:space="0" w:color="auto"/>
            <w:bottom w:val="none" w:sz="0" w:space="0" w:color="auto"/>
            <w:right w:val="none" w:sz="0" w:space="0" w:color="auto"/>
          </w:divBdr>
        </w:div>
        <w:div w:id="565380899">
          <w:marLeft w:val="360"/>
          <w:marRight w:val="0"/>
          <w:marTop w:val="200"/>
          <w:marBottom w:val="0"/>
          <w:divBdr>
            <w:top w:val="none" w:sz="0" w:space="0" w:color="auto"/>
            <w:left w:val="none" w:sz="0" w:space="0" w:color="auto"/>
            <w:bottom w:val="none" w:sz="0" w:space="0" w:color="auto"/>
            <w:right w:val="none" w:sz="0" w:space="0" w:color="auto"/>
          </w:divBdr>
        </w:div>
        <w:div w:id="2114595028">
          <w:marLeft w:val="360"/>
          <w:marRight w:val="0"/>
          <w:marTop w:val="200"/>
          <w:marBottom w:val="0"/>
          <w:divBdr>
            <w:top w:val="none" w:sz="0" w:space="0" w:color="auto"/>
            <w:left w:val="none" w:sz="0" w:space="0" w:color="auto"/>
            <w:bottom w:val="none" w:sz="0" w:space="0" w:color="auto"/>
            <w:right w:val="none" w:sz="0" w:space="0" w:color="auto"/>
          </w:divBdr>
        </w:div>
        <w:div w:id="542718678">
          <w:marLeft w:val="360"/>
          <w:marRight w:val="0"/>
          <w:marTop w:val="200"/>
          <w:marBottom w:val="0"/>
          <w:divBdr>
            <w:top w:val="none" w:sz="0" w:space="0" w:color="auto"/>
            <w:left w:val="none" w:sz="0" w:space="0" w:color="auto"/>
            <w:bottom w:val="none" w:sz="0" w:space="0" w:color="auto"/>
            <w:right w:val="none" w:sz="0" w:space="0" w:color="auto"/>
          </w:divBdr>
        </w:div>
        <w:div w:id="759640617">
          <w:marLeft w:val="360"/>
          <w:marRight w:val="0"/>
          <w:marTop w:val="200"/>
          <w:marBottom w:val="0"/>
          <w:divBdr>
            <w:top w:val="none" w:sz="0" w:space="0" w:color="auto"/>
            <w:left w:val="none" w:sz="0" w:space="0" w:color="auto"/>
            <w:bottom w:val="none" w:sz="0" w:space="0" w:color="auto"/>
            <w:right w:val="none" w:sz="0" w:space="0" w:color="auto"/>
          </w:divBdr>
        </w:div>
        <w:div w:id="365567808">
          <w:marLeft w:val="360"/>
          <w:marRight w:val="0"/>
          <w:marTop w:val="200"/>
          <w:marBottom w:val="0"/>
          <w:divBdr>
            <w:top w:val="none" w:sz="0" w:space="0" w:color="auto"/>
            <w:left w:val="none" w:sz="0" w:space="0" w:color="auto"/>
            <w:bottom w:val="none" w:sz="0" w:space="0" w:color="auto"/>
            <w:right w:val="none" w:sz="0" w:space="0" w:color="auto"/>
          </w:divBdr>
        </w:div>
      </w:divsChild>
    </w:div>
    <w:div w:id="1837303160">
      <w:bodyDiv w:val="1"/>
      <w:marLeft w:val="0"/>
      <w:marRight w:val="0"/>
      <w:marTop w:val="0"/>
      <w:marBottom w:val="0"/>
      <w:divBdr>
        <w:top w:val="none" w:sz="0" w:space="0" w:color="auto"/>
        <w:left w:val="none" w:sz="0" w:space="0" w:color="auto"/>
        <w:bottom w:val="none" w:sz="0" w:space="0" w:color="auto"/>
        <w:right w:val="none" w:sz="0" w:space="0" w:color="auto"/>
      </w:divBdr>
      <w:divsChild>
        <w:div w:id="143665015">
          <w:marLeft w:val="360"/>
          <w:marRight w:val="0"/>
          <w:marTop w:val="200"/>
          <w:marBottom w:val="0"/>
          <w:divBdr>
            <w:top w:val="none" w:sz="0" w:space="0" w:color="auto"/>
            <w:left w:val="none" w:sz="0" w:space="0" w:color="auto"/>
            <w:bottom w:val="none" w:sz="0" w:space="0" w:color="auto"/>
            <w:right w:val="none" w:sz="0" w:space="0" w:color="auto"/>
          </w:divBdr>
        </w:div>
        <w:div w:id="467623912">
          <w:marLeft w:val="360"/>
          <w:marRight w:val="0"/>
          <w:marTop w:val="200"/>
          <w:marBottom w:val="0"/>
          <w:divBdr>
            <w:top w:val="none" w:sz="0" w:space="0" w:color="auto"/>
            <w:left w:val="none" w:sz="0" w:space="0" w:color="auto"/>
            <w:bottom w:val="none" w:sz="0" w:space="0" w:color="auto"/>
            <w:right w:val="none" w:sz="0" w:space="0" w:color="auto"/>
          </w:divBdr>
        </w:div>
      </w:divsChild>
    </w:div>
    <w:div w:id="2089768956">
      <w:bodyDiv w:val="1"/>
      <w:marLeft w:val="0"/>
      <w:marRight w:val="0"/>
      <w:marTop w:val="0"/>
      <w:marBottom w:val="0"/>
      <w:divBdr>
        <w:top w:val="none" w:sz="0" w:space="0" w:color="auto"/>
        <w:left w:val="none" w:sz="0" w:space="0" w:color="auto"/>
        <w:bottom w:val="none" w:sz="0" w:space="0" w:color="auto"/>
        <w:right w:val="none" w:sz="0" w:space="0" w:color="auto"/>
      </w:divBdr>
    </w:div>
    <w:div w:id="21398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Routledge</dc:creator>
  <cp:keywords/>
  <dc:description/>
  <cp:lastModifiedBy>Alan Routledge</cp:lastModifiedBy>
  <cp:revision>2</cp:revision>
  <dcterms:created xsi:type="dcterms:W3CDTF">2024-02-26T12:20:00Z</dcterms:created>
  <dcterms:modified xsi:type="dcterms:W3CDTF">2024-02-26T14:58:00Z</dcterms:modified>
</cp:coreProperties>
</file>